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8C59" w14:textId="10368DC3" w:rsidR="00B25E10" w:rsidRPr="00763B84" w:rsidRDefault="00B25E10" w:rsidP="00B25E10">
      <w:pPr>
        <w:jc w:val="center"/>
        <w:rPr>
          <w:rFonts w:ascii="Times New Roman" w:hAnsi="Times New Roman" w:cs="Times New Roman"/>
          <w:b/>
          <w:bCs/>
          <w:i/>
          <w:iCs/>
          <w:sz w:val="32"/>
          <w:szCs w:val="32"/>
          <w:lang w:val="en-US"/>
        </w:rPr>
      </w:pPr>
      <w:r w:rsidRPr="00763B84">
        <w:rPr>
          <w:rFonts w:ascii="Times New Roman" w:hAnsi="Times New Roman" w:cs="Times New Roman"/>
          <w:b/>
          <w:bCs/>
          <w:i/>
          <w:iCs/>
          <w:sz w:val="32"/>
          <w:szCs w:val="32"/>
          <w:lang w:val="en-US"/>
        </w:rPr>
        <w:t>Sup’Biotech Accelerated Learning Series</w:t>
      </w:r>
    </w:p>
    <w:p w14:paraId="2D23C4B9" w14:textId="77777777" w:rsidR="00B25E10" w:rsidRDefault="00B25E10">
      <w:pPr>
        <w:rPr>
          <w:rFonts w:ascii="Times New Roman" w:hAnsi="Times New Roman" w:cs="Times New Roman"/>
          <w:b/>
          <w:bCs/>
          <w:sz w:val="32"/>
          <w:szCs w:val="32"/>
          <w:lang w:val="en-US"/>
        </w:rPr>
      </w:pPr>
    </w:p>
    <w:p w14:paraId="4E108D73" w14:textId="6D2B1C60" w:rsidR="00E35C19" w:rsidRPr="00763B84" w:rsidRDefault="001A3CD6" w:rsidP="00B25E10">
      <w:pPr>
        <w:jc w:val="center"/>
        <w:rPr>
          <w:rFonts w:ascii="Times New Roman" w:hAnsi="Times New Roman" w:cs="Times New Roman"/>
          <w:b/>
          <w:bCs/>
          <w:color w:val="4472C4" w:themeColor="accent1"/>
          <w:sz w:val="40"/>
          <w:szCs w:val="40"/>
          <w:lang w:val="en-US"/>
        </w:rPr>
      </w:pPr>
      <w:r w:rsidRPr="00763B84">
        <w:rPr>
          <w:rFonts w:ascii="Times New Roman" w:hAnsi="Times New Roman" w:cs="Times New Roman"/>
          <w:b/>
          <w:bCs/>
          <w:color w:val="4472C4" w:themeColor="accent1"/>
          <w:sz w:val="40"/>
          <w:szCs w:val="40"/>
          <w:lang w:val="en-US"/>
        </w:rPr>
        <w:t>“</w:t>
      </w:r>
      <w:r w:rsidR="00B25E10" w:rsidRPr="00763B84">
        <w:rPr>
          <w:rFonts w:ascii="Times New Roman" w:hAnsi="Times New Roman" w:cs="Times New Roman"/>
          <w:b/>
          <w:bCs/>
          <w:color w:val="4472C4" w:themeColor="accent1"/>
          <w:sz w:val="40"/>
          <w:szCs w:val="40"/>
          <w:lang w:val="en-US"/>
        </w:rPr>
        <w:t xml:space="preserve">Advanced Techniques for Drug Discovery: </w:t>
      </w:r>
      <w:r w:rsidR="00B25E10" w:rsidRPr="00763B84">
        <w:rPr>
          <w:rFonts w:ascii="Times New Roman" w:hAnsi="Times New Roman" w:cs="Times New Roman"/>
          <w:b/>
          <w:bCs/>
          <w:color w:val="4472C4" w:themeColor="accent1"/>
          <w:sz w:val="40"/>
          <w:szCs w:val="40"/>
          <w:lang w:val="en-US"/>
        </w:rPr>
        <w:br/>
        <w:t xml:space="preserve">From Screening Strategies to Preclinical </w:t>
      </w:r>
      <w:r w:rsidR="00787D5B">
        <w:rPr>
          <w:rFonts w:ascii="Times New Roman" w:hAnsi="Times New Roman" w:cs="Times New Roman"/>
          <w:b/>
          <w:bCs/>
          <w:color w:val="4472C4" w:themeColor="accent1"/>
          <w:sz w:val="40"/>
          <w:szCs w:val="40"/>
          <w:lang w:val="en-US"/>
        </w:rPr>
        <w:t xml:space="preserve">Animal </w:t>
      </w:r>
      <w:r w:rsidR="00B25E10" w:rsidRPr="00763B84">
        <w:rPr>
          <w:rFonts w:ascii="Times New Roman" w:hAnsi="Times New Roman" w:cs="Times New Roman"/>
          <w:b/>
          <w:bCs/>
          <w:color w:val="4472C4" w:themeColor="accent1"/>
          <w:sz w:val="40"/>
          <w:szCs w:val="40"/>
          <w:lang w:val="en-US"/>
        </w:rPr>
        <w:t>Testing</w:t>
      </w:r>
      <w:r w:rsidR="00787D5B">
        <w:rPr>
          <w:rFonts w:ascii="Times New Roman" w:hAnsi="Times New Roman" w:cs="Times New Roman"/>
          <w:b/>
          <w:bCs/>
          <w:color w:val="4472C4" w:themeColor="accent1"/>
          <w:sz w:val="40"/>
          <w:szCs w:val="40"/>
          <w:lang w:val="en-US"/>
        </w:rPr>
        <w:t xml:space="preserve"> (models)</w:t>
      </w:r>
      <w:r w:rsidRPr="00763B84">
        <w:rPr>
          <w:rFonts w:ascii="Times New Roman" w:hAnsi="Times New Roman" w:cs="Times New Roman"/>
          <w:b/>
          <w:bCs/>
          <w:color w:val="4472C4" w:themeColor="accent1"/>
          <w:sz w:val="40"/>
          <w:szCs w:val="40"/>
          <w:lang w:val="en-US"/>
        </w:rPr>
        <w:t>”</w:t>
      </w:r>
    </w:p>
    <w:p w14:paraId="4E78F6BA" w14:textId="77777777" w:rsidR="00763B84" w:rsidRDefault="00763B84" w:rsidP="00B25E10">
      <w:pPr>
        <w:jc w:val="center"/>
        <w:rPr>
          <w:rFonts w:ascii="Times New Roman" w:hAnsi="Times New Roman" w:cs="Times New Roman"/>
          <w:b/>
          <w:bCs/>
          <w:sz w:val="32"/>
          <w:szCs w:val="32"/>
          <w:lang w:val="en-US"/>
        </w:rPr>
      </w:pPr>
    </w:p>
    <w:p w14:paraId="783FD0F6" w14:textId="481489D8" w:rsidR="00763B84" w:rsidRPr="00D74D10" w:rsidRDefault="00D74D10" w:rsidP="00B25E10">
      <w:pPr>
        <w:jc w:val="center"/>
        <w:rPr>
          <w:rFonts w:ascii="Times New Roman" w:hAnsi="Times New Roman" w:cs="Times New Roman"/>
          <w:b/>
          <w:bCs/>
          <w:sz w:val="28"/>
          <w:szCs w:val="28"/>
          <w:lang w:val="en-US"/>
        </w:rPr>
      </w:pPr>
      <w:r w:rsidRPr="00D74D10">
        <w:rPr>
          <w:rFonts w:ascii="Times New Roman" w:hAnsi="Times New Roman" w:cs="Times New Roman"/>
          <w:b/>
          <w:bCs/>
          <w:sz w:val="28"/>
          <w:szCs w:val="28"/>
          <w:lang w:val="en-US"/>
        </w:rPr>
        <w:t xml:space="preserve">Wednesday, </w:t>
      </w:r>
      <w:r w:rsidR="00763B84" w:rsidRPr="00D74D10">
        <w:rPr>
          <w:rFonts w:ascii="Times New Roman" w:hAnsi="Times New Roman" w:cs="Times New Roman"/>
          <w:b/>
          <w:bCs/>
          <w:sz w:val="28"/>
          <w:szCs w:val="28"/>
          <w:lang w:val="en-US"/>
        </w:rPr>
        <w:t>June 1</w:t>
      </w:r>
      <w:r w:rsidR="00332C5A">
        <w:rPr>
          <w:rFonts w:ascii="Times New Roman" w:hAnsi="Times New Roman" w:cs="Times New Roman"/>
          <w:b/>
          <w:bCs/>
          <w:sz w:val="28"/>
          <w:szCs w:val="28"/>
          <w:lang w:val="en-US"/>
        </w:rPr>
        <w:t>4</w:t>
      </w:r>
      <w:r w:rsidR="00763B84" w:rsidRPr="00D74D10">
        <w:rPr>
          <w:rFonts w:ascii="Times New Roman" w:hAnsi="Times New Roman" w:cs="Times New Roman"/>
          <w:b/>
          <w:bCs/>
          <w:sz w:val="28"/>
          <w:szCs w:val="28"/>
          <w:vertAlign w:val="superscript"/>
          <w:lang w:val="en-US"/>
        </w:rPr>
        <w:t>th</w:t>
      </w:r>
      <w:r w:rsidR="00763B84" w:rsidRPr="00D74D10">
        <w:rPr>
          <w:rFonts w:ascii="Times New Roman" w:hAnsi="Times New Roman" w:cs="Times New Roman"/>
          <w:b/>
          <w:bCs/>
          <w:sz w:val="28"/>
          <w:szCs w:val="28"/>
          <w:lang w:val="en-US"/>
        </w:rPr>
        <w:t>, 2023</w:t>
      </w:r>
    </w:p>
    <w:p w14:paraId="5A47CAEE" w14:textId="57AC868B" w:rsidR="00763B84" w:rsidRPr="00DC4909" w:rsidRDefault="00763B84" w:rsidP="00B25E10">
      <w:pPr>
        <w:jc w:val="center"/>
        <w:rPr>
          <w:rFonts w:ascii="Times New Roman" w:hAnsi="Times New Roman" w:cs="Times New Roman"/>
          <w:b/>
          <w:bCs/>
          <w:sz w:val="22"/>
          <w:szCs w:val="22"/>
          <w:lang w:val="en-US"/>
        </w:rPr>
      </w:pPr>
      <w:proofErr w:type="spellStart"/>
      <w:r w:rsidRPr="00DC4909">
        <w:rPr>
          <w:rFonts w:ascii="Times New Roman" w:hAnsi="Times New Roman" w:cs="Times New Roman"/>
          <w:b/>
          <w:bCs/>
          <w:sz w:val="22"/>
          <w:szCs w:val="22"/>
          <w:lang w:val="en-US"/>
        </w:rPr>
        <w:t>Sup’Biotech</w:t>
      </w:r>
      <w:proofErr w:type="spellEnd"/>
      <w:r w:rsidRPr="00DC4909">
        <w:rPr>
          <w:rFonts w:ascii="Times New Roman" w:hAnsi="Times New Roman" w:cs="Times New Roman"/>
          <w:b/>
          <w:bCs/>
          <w:sz w:val="22"/>
          <w:szCs w:val="22"/>
          <w:lang w:val="en-US"/>
        </w:rPr>
        <w:t xml:space="preserve">, 66 rue Guy </w:t>
      </w:r>
      <w:proofErr w:type="spellStart"/>
      <w:r w:rsidRPr="00DC4909">
        <w:rPr>
          <w:rFonts w:ascii="Times New Roman" w:hAnsi="Times New Roman" w:cs="Times New Roman"/>
          <w:b/>
          <w:bCs/>
          <w:sz w:val="22"/>
          <w:szCs w:val="22"/>
          <w:lang w:val="en-US"/>
        </w:rPr>
        <w:t>Moquet</w:t>
      </w:r>
      <w:proofErr w:type="spellEnd"/>
      <w:r w:rsidRPr="00DC4909">
        <w:rPr>
          <w:rFonts w:ascii="Times New Roman" w:hAnsi="Times New Roman" w:cs="Times New Roman"/>
          <w:b/>
          <w:bCs/>
          <w:sz w:val="22"/>
          <w:szCs w:val="22"/>
          <w:lang w:val="en-US"/>
        </w:rPr>
        <w:t>, 94800 Villejuif</w:t>
      </w:r>
    </w:p>
    <w:p w14:paraId="6C0F45D9" w14:textId="77777777" w:rsidR="00E42695" w:rsidRPr="00DC4909" w:rsidRDefault="00E42695">
      <w:pPr>
        <w:rPr>
          <w:lang w:val="en-US"/>
        </w:rPr>
      </w:pPr>
    </w:p>
    <w:p w14:paraId="20F78434" w14:textId="77777777" w:rsidR="00E42695" w:rsidRPr="00DC4909" w:rsidRDefault="00E42695">
      <w:pPr>
        <w:rPr>
          <w:lang w:val="en-US"/>
        </w:rPr>
      </w:pPr>
    </w:p>
    <w:tbl>
      <w:tblPr>
        <w:tblStyle w:val="Grilledutableau"/>
        <w:tblW w:w="9083" w:type="dxa"/>
        <w:tblLook w:val="04A0" w:firstRow="1" w:lastRow="0" w:firstColumn="1" w:lastColumn="0" w:noHBand="0" w:noVBand="1"/>
      </w:tblPr>
      <w:tblGrid>
        <w:gridCol w:w="2554"/>
        <w:gridCol w:w="6529"/>
      </w:tblGrid>
      <w:tr w:rsidR="00B25E10" w:rsidRPr="00DC4909" w14:paraId="26289E5D" w14:textId="77777777" w:rsidTr="00094376">
        <w:trPr>
          <w:trHeight w:val="3803"/>
        </w:trPr>
        <w:tc>
          <w:tcPr>
            <w:tcW w:w="2554" w:type="dxa"/>
            <w:vAlign w:val="center"/>
          </w:tcPr>
          <w:p w14:paraId="5E70A6E5" w14:textId="430490D1" w:rsidR="00B25E10" w:rsidRDefault="00B25E10" w:rsidP="007440EB">
            <w:pPr>
              <w:jc w:val="center"/>
              <w:rPr>
                <w:rFonts w:ascii="Times New Roman" w:hAnsi="Times New Roman" w:cs="Times New Roman"/>
                <w:lang w:val="en-US"/>
              </w:rPr>
            </w:pPr>
            <w:r>
              <w:rPr>
                <w:noProof/>
              </w:rPr>
              <w:drawing>
                <wp:inline distT="0" distB="0" distL="0" distR="0" wp14:anchorId="401FF6F5" wp14:editId="70474A3B">
                  <wp:extent cx="1157339" cy="1249680"/>
                  <wp:effectExtent l="76200" t="76200" r="81280" b="83820"/>
                  <wp:docPr id="1" name="Image 1" descr="Jeanne Chiaravalli - Research - Institut Pas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ne Chiaravalli - Research - Institut Pasteur"/>
                          <pic:cNvPicPr>
                            <a:picLocks noChangeAspect="1" noChangeArrowheads="1"/>
                          </pic:cNvPicPr>
                        </pic:nvPicPr>
                        <pic:blipFill rotWithShape="1">
                          <a:blip r:embed="rId7">
                            <a:extLst>
                              <a:ext uri="{28A0092B-C50C-407E-A947-70E740481C1C}">
                                <a14:useLocalDpi xmlns:a14="http://schemas.microsoft.com/office/drawing/2010/main" val="0"/>
                              </a:ext>
                            </a:extLst>
                          </a:blip>
                          <a:srcRect b="18800"/>
                          <a:stretch/>
                        </pic:blipFill>
                        <pic:spPr bwMode="auto">
                          <a:xfrm>
                            <a:off x="0" y="0"/>
                            <a:ext cx="1162038" cy="1254754"/>
                          </a:xfrm>
                          <a:prstGeom prst="ellipse">
                            <a:avLst/>
                          </a:prstGeom>
                          <a:ln w="63500" cap="rnd" cmpd="sng" algn="ctr">
                            <a:solidFill>
                              <a:schemeClr val="tx1"/>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c>
        <w:tc>
          <w:tcPr>
            <w:tcW w:w="6529" w:type="dxa"/>
          </w:tcPr>
          <w:p w14:paraId="5BC93024" w14:textId="609E7774" w:rsidR="00B25E10" w:rsidRDefault="00B25E10" w:rsidP="00763B84">
            <w:pPr>
              <w:jc w:val="center"/>
              <w:rPr>
                <w:rFonts w:ascii="Times New Roman" w:hAnsi="Times New Roman" w:cs="Times New Roman"/>
                <w:b/>
                <w:bCs/>
                <w:lang w:val="en-US"/>
              </w:rPr>
            </w:pPr>
            <w:r w:rsidRPr="00763B84">
              <w:rPr>
                <w:rFonts w:ascii="Times New Roman" w:hAnsi="Times New Roman" w:cs="Times New Roman"/>
                <w:b/>
                <w:bCs/>
                <w:lang w:val="en-US"/>
              </w:rPr>
              <w:t xml:space="preserve">9:00-10:00 </w:t>
            </w:r>
          </w:p>
          <w:p w14:paraId="10F479FB" w14:textId="77777777" w:rsidR="007440EB" w:rsidRPr="00763B84" w:rsidRDefault="007440EB" w:rsidP="00763B84">
            <w:pPr>
              <w:jc w:val="center"/>
              <w:rPr>
                <w:rFonts w:ascii="Times New Roman" w:hAnsi="Times New Roman" w:cs="Times New Roman"/>
                <w:b/>
                <w:bCs/>
                <w:lang w:val="en-US"/>
              </w:rPr>
            </w:pPr>
          </w:p>
          <w:p w14:paraId="11EF2214" w14:textId="32B4E413" w:rsidR="00B25E10" w:rsidRPr="00763B84" w:rsidRDefault="00B25E10" w:rsidP="00763B84">
            <w:pPr>
              <w:jc w:val="center"/>
              <w:rPr>
                <w:rFonts w:ascii="Times New Roman" w:hAnsi="Times New Roman" w:cs="Times New Roman"/>
                <w:b/>
                <w:bCs/>
                <w:color w:val="4472C4" w:themeColor="accent1"/>
                <w:sz w:val="32"/>
                <w:szCs w:val="32"/>
                <w:lang w:val="en-US"/>
              </w:rPr>
            </w:pPr>
            <w:r w:rsidRPr="00763B84">
              <w:rPr>
                <w:rFonts w:ascii="Times New Roman" w:hAnsi="Times New Roman" w:cs="Times New Roman"/>
                <w:b/>
                <w:bCs/>
                <w:color w:val="4472C4" w:themeColor="accent1"/>
                <w:sz w:val="32"/>
                <w:szCs w:val="32"/>
                <w:lang w:val="en-US"/>
              </w:rPr>
              <w:t>“Screening strategies and technologies”</w:t>
            </w:r>
          </w:p>
          <w:p w14:paraId="63565408" w14:textId="3A599314" w:rsidR="00B25E10" w:rsidRDefault="00763B84" w:rsidP="00763B84">
            <w:pPr>
              <w:jc w:val="center"/>
              <w:rPr>
                <w:rFonts w:ascii="Times New Roman" w:hAnsi="Times New Roman" w:cs="Times New Roman"/>
                <w:b/>
                <w:lang w:val="en-US"/>
              </w:rPr>
            </w:pPr>
            <w:r>
              <w:rPr>
                <w:rFonts w:ascii="Times New Roman" w:hAnsi="Times New Roman" w:cs="Times New Roman"/>
                <w:b/>
                <w:lang w:val="en-US"/>
              </w:rPr>
              <w:br/>
            </w:r>
            <w:r w:rsidR="00B25E10" w:rsidRPr="00763B84">
              <w:rPr>
                <w:rFonts w:ascii="Times New Roman" w:hAnsi="Times New Roman" w:cs="Times New Roman"/>
                <w:b/>
                <w:sz w:val="32"/>
                <w:szCs w:val="32"/>
                <w:lang w:val="en-US"/>
              </w:rPr>
              <w:t>Jeanne Chiaravalli</w:t>
            </w:r>
          </w:p>
          <w:p w14:paraId="1548C6A3" w14:textId="2B4F9311" w:rsidR="00A23828" w:rsidRDefault="00763B84" w:rsidP="00763B84">
            <w:pPr>
              <w:jc w:val="center"/>
              <w:rPr>
                <w:rFonts w:ascii="Times New Roman" w:hAnsi="Times New Roman" w:cs="Times New Roman"/>
                <w:lang w:val="en-US"/>
              </w:rPr>
            </w:pPr>
            <w:r>
              <w:rPr>
                <w:rFonts w:ascii="Times New Roman" w:hAnsi="Times New Roman" w:cs="Times New Roman"/>
                <w:b/>
                <w:lang w:val="en-US"/>
              </w:rPr>
              <w:br/>
            </w:r>
            <w:r w:rsidR="00A23828">
              <w:rPr>
                <w:rFonts w:ascii="Times New Roman" w:hAnsi="Times New Roman" w:cs="Times New Roman"/>
                <w:b/>
                <w:lang w:val="en-US"/>
              </w:rPr>
              <w:t>Research engineer</w:t>
            </w:r>
            <w:r>
              <w:rPr>
                <w:rFonts w:ascii="Times New Roman" w:hAnsi="Times New Roman" w:cs="Times New Roman"/>
                <w:b/>
                <w:lang w:val="en-US"/>
              </w:rPr>
              <w:br/>
            </w:r>
            <w:r w:rsidR="00A23828" w:rsidRPr="00DC4909">
              <w:rPr>
                <w:rFonts w:ascii="Times New Roman" w:hAnsi="Times New Roman" w:cs="Times New Roman"/>
                <w:lang w:val="en-US"/>
              </w:rPr>
              <w:t>Chemogenomic and Biological Screening platform (PF-CCB)</w:t>
            </w:r>
          </w:p>
          <w:p w14:paraId="26C9C633" w14:textId="77777777" w:rsidR="00787D5B" w:rsidRDefault="00787D5B" w:rsidP="00763B84">
            <w:pPr>
              <w:jc w:val="center"/>
              <w:rPr>
                <w:lang w:val="en-US"/>
              </w:rPr>
            </w:pPr>
          </w:p>
          <w:p w14:paraId="39C7A440" w14:textId="0B624AB5" w:rsidR="00B25E10" w:rsidRPr="00901BE0" w:rsidRDefault="00DC4909" w:rsidP="00DC4909">
            <w:pPr>
              <w:jc w:val="center"/>
              <w:rPr>
                <w:rFonts w:ascii="Times New Roman" w:hAnsi="Times New Roman" w:cs="Times New Roman"/>
              </w:rPr>
            </w:pPr>
            <w:r w:rsidRPr="00901BE0">
              <w:rPr>
                <w:rFonts w:ascii="Times New Roman" w:hAnsi="Times New Roman" w:cs="Times New Roman"/>
              </w:rPr>
              <w:t>Institut Pasteur, PARIS</w:t>
            </w:r>
          </w:p>
          <w:p w14:paraId="54D8A6EB" w14:textId="77777777" w:rsidR="00787D5B" w:rsidRPr="00901BE0" w:rsidRDefault="00787D5B" w:rsidP="00DC4909">
            <w:pPr>
              <w:jc w:val="center"/>
              <w:rPr>
                <w:rFonts w:ascii="Times New Roman" w:hAnsi="Times New Roman" w:cs="Times New Roman"/>
              </w:rPr>
            </w:pPr>
          </w:p>
          <w:p w14:paraId="039506D0" w14:textId="5F13307C" w:rsidR="00A23828" w:rsidRPr="00901BE0" w:rsidRDefault="00735CF0" w:rsidP="00763B84">
            <w:pPr>
              <w:jc w:val="center"/>
              <w:rPr>
                <w:rFonts w:ascii="Times New Roman" w:hAnsi="Times New Roman" w:cs="Times New Roman"/>
                <w:sz w:val="20"/>
                <w:szCs w:val="20"/>
              </w:rPr>
            </w:pPr>
            <w:hyperlink r:id="rId8" w:history="1">
              <w:r w:rsidR="007440EB" w:rsidRPr="00901BE0">
                <w:rPr>
                  <w:rStyle w:val="Lienhypertexte"/>
                  <w:rFonts w:ascii="Times New Roman" w:hAnsi="Times New Roman" w:cs="Times New Roman"/>
                  <w:sz w:val="20"/>
                  <w:szCs w:val="20"/>
                </w:rPr>
                <w:t>https://research.pasteur.fr/en/member/jeanne-chiaravalli/</w:t>
              </w:r>
            </w:hyperlink>
          </w:p>
          <w:p w14:paraId="22BF7643" w14:textId="4ABB03FE" w:rsidR="007440EB" w:rsidRPr="00901BE0" w:rsidRDefault="007440EB" w:rsidP="00763B84">
            <w:pPr>
              <w:jc w:val="center"/>
              <w:rPr>
                <w:rFonts w:ascii="Times New Roman" w:hAnsi="Times New Roman" w:cs="Times New Roman"/>
              </w:rPr>
            </w:pPr>
          </w:p>
        </w:tc>
      </w:tr>
      <w:tr w:rsidR="00A23828" w:rsidRPr="00094376" w14:paraId="5D7B4770" w14:textId="77777777" w:rsidTr="00094376">
        <w:trPr>
          <w:trHeight w:val="6461"/>
        </w:trPr>
        <w:tc>
          <w:tcPr>
            <w:tcW w:w="9083" w:type="dxa"/>
            <w:gridSpan w:val="2"/>
          </w:tcPr>
          <w:p w14:paraId="391F532E" w14:textId="77777777" w:rsidR="00094376" w:rsidRPr="00094376" w:rsidRDefault="00094376" w:rsidP="00A23828">
            <w:pPr>
              <w:jc w:val="both"/>
              <w:rPr>
                <w:rFonts w:ascii="Times New Roman" w:eastAsia="Times New Roman" w:hAnsi="Times New Roman" w:cs="Times New Roman"/>
                <w:lang w:eastAsia="fr-FR"/>
              </w:rPr>
            </w:pPr>
          </w:p>
          <w:p w14:paraId="598F3971" w14:textId="0F793CD4" w:rsidR="00A23828" w:rsidRDefault="00A23828" w:rsidP="00A23828">
            <w:pPr>
              <w:jc w:val="both"/>
              <w:rPr>
                <w:rFonts w:ascii="Times New Roman" w:eastAsia="Times New Roman" w:hAnsi="Times New Roman" w:cs="Times New Roman"/>
                <w:lang w:val="en-US" w:eastAsia="fr-FR"/>
              </w:rPr>
            </w:pPr>
            <w:r w:rsidRPr="00FE3553">
              <w:rPr>
                <w:rFonts w:ascii="Times New Roman" w:eastAsia="Times New Roman" w:hAnsi="Times New Roman" w:cs="Times New Roman"/>
                <w:lang w:val="en-US" w:eastAsia="fr-FR"/>
              </w:rPr>
              <w:t xml:space="preserve">High-throughput screening (HTS) methods are critical in drug discovery as they enable rapid testing of large compound libraries to identify potential drug candidates. The course will provide an overview of HTS methods, including assay development, compound screening, data analysis, and hit validation. Students will learn about the different types of assays used in HTS, such as biochemical, cell-based, and phenotypic assays, as well as the various technologies involved in compound screening. The course will also cover data management and analysis methods, including statistical analysis and visualization. </w:t>
            </w:r>
          </w:p>
          <w:p w14:paraId="669B90EB" w14:textId="77777777" w:rsidR="00A23828" w:rsidRDefault="00A23828" w:rsidP="00A23828">
            <w:pPr>
              <w:jc w:val="both"/>
              <w:rPr>
                <w:rFonts w:ascii="Times New Roman" w:eastAsia="Times New Roman" w:hAnsi="Times New Roman" w:cs="Times New Roman"/>
                <w:lang w:val="en-US" w:eastAsia="fr-FR"/>
              </w:rPr>
            </w:pPr>
          </w:p>
          <w:p w14:paraId="7CD4C91D" w14:textId="259CE07F" w:rsidR="00A23828" w:rsidRPr="00B25E10" w:rsidRDefault="008E1988" w:rsidP="008E1988">
            <w:pPr>
              <w:pStyle w:val="NormalWeb"/>
              <w:jc w:val="both"/>
              <w:rPr>
                <w:lang w:val="en-US"/>
              </w:rPr>
            </w:pPr>
            <w:r>
              <w:rPr>
                <w:lang w:val="en-US"/>
              </w:rPr>
              <w:t>Selected paper from the speaker:</w:t>
            </w:r>
          </w:p>
          <w:p w14:paraId="0A3464A2" w14:textId="4871124B" w:rsidR="00A23828" w:rsidRPr="00B25E10" w:rsidRDefault="00A23828" w:rsidP="008E1988">
            <w:pPr>
              <w:jc w:val="both"/>
              <w:rPr>
                <w:rFonts w:ascii="Times New Roman" w:eastAsia="Times New Roman" w:hAnsi="Times New Roman" w:cs="Times New Roman"/>
                <w:lang w:val="en-US" w:eastAsia="fr-FR"/>
              </w:rPr>
            </w:pPr>
            <w:r w:rsidRPr="00B25E10">
              <w:rPr>
                <w:rFonts w:ascii="Times New Roman" w:eastAsia="Times New Roman" w:hAnsi="Times New Roman" w:cs="Times New Roman"/>
                <w:lang w:val="en-US" w:eastAsia="fr-FR"/>
              </w:rPr>
              <w:t xml:space="preserve">Chen KY, </w:t>
            </w:r>
            <w:proofErr w:type="spellStart"/>
            <w:r w:rsidRPr="00B25E10">
              <w:rPr>
                <w:rFonts w:ascii="Times New Roman" w:eastAsia="Times New Roman" w:hAnsi="Times New Roman" w:cs="Times New Roman"/>
                <w:lang w:val="en-US" w:eastAsia="fr-FR"/>
              </w:rPr>
              <w:t>Krischuns</w:t>
            </w:r>
            <w:proofErr w:type="spellEnd"/>
            <w:r w:rsidRPr="00B25E10">
              <w:rPr>
                <w:rFonts w:ascii="Times New Roman" w:eastAsia="Times New Roman" w:hAnsi="Times New Roman" w:cs="Times New Roman"/>
                <w:lang w:val="en-US" w:eastAsia="fr-FR"/>
              </w:rPr>
              <w:t xml:space="preserve"> T, </w:t>
            </w:r>
            <w:proofErr w:type="spellStart"/>
            <w:r w:rsidRPr="00B25E10">
              <w:rPr>
                <w:rFonts w:ascii="Times New Roman" w:eastAsia="Times New Roman" w:hAnsi="Times New Roman" w:cs="Times New Roman"/>
                <w:lang w:val="en-US" w:eastAsia="fr-FR"/>
              </w:rPr>
              <w:t>Varga</w:t>
            </w:r>
            <w:proofErr w:type="spellEnd"/>
            <w:r w:rsidRPr="00B25E10">
              <w:rPr>
                <w:rFonts w:ascii="Times New Roman" w:eastAsia="Times New Roman" w:hAnsi="Times New Roman" w:cs="Times New Roman"/>
                <w:lang w:val="en-US" w:eastAsia="fr-FR"/>
              </w:rPr>
              <w:t xml:space="preserve"> LO, </w:t>
            </w:r>
            <w:proofErr w:type="spellStart"/>
            <w:r w:rsidRPr="00B25E10">
              <w:rPr>
                <w:rFonts w:ascii="Times New Roman" w:eastAsia="Times New Roman" w:hAnsi="Times New Roman" w:cs="Times New Roman"/>
                <w:lang w:val="en-US" w:eastAsia="fr-FR"/>
              </w:rPr>
              <w:t>Harigua-Souiai</w:t>
            </w:r>
            <w:proofErr w:type="spellEnd"/>
            <w:r w:rsidRPr="00B25E10">
              <w:rPr>
                <w:rFonts w:ascii="Times New Roman" w:eastAsia="Times New Roman" w:hAnsi="Times New Roman" w:cs="Times New Roman"/>
                <w:lang w:val="en-US" w:eastAsia="fr-FR"/>
              </w:rPr>
              <w:t xml:space="preserve"> E, </w:t>
            </w:r>
            <w:proofErr w:type="spellStart"/>
            <w:r w:rsidRPr="00B25E10">
              <w:rPr>
                <w:rFonts w:ascii="Times New Roman" w:eastAsia="Times New Roman" w:hAnsi="Times New Roman" w:cs="Times New Roman"/>
                <w:lang w:val="en-US" w:eastAsia="fr-FR"/>
              </w:rPr>
              <w:t>Paisant</w:t>
            </w:r>
            <w:proofErr w:type="spellEnd"/>
            <w:r w:rsidRPr="00B25E10">
              <w:rPr>
                <w:rFonts w:ascii="Times New Roman" w:eastAsia="Times New Roman" w:hAnsi="Times New Roman" w:cs="Times New Roman"/>
                <w:lang w:val="en-US" w:eastAsia="fr-FR"/>
              </w:rPr>
              <w:t xml:space="preserve"> S, </w:t>
            </w:r>
            <w:proofErr w:type="spellStart"/>
            <w:r w:rsidRPr="00B25E10">
              <w:rPr>
                <w:rFonts w:ascii="Times New Roman" w:eastAsia="Times New Roman" w:hAnsi="Times New Roman" w:cs="Times New Roman"/>
                <w:lang w:val="en-US" w:eastAsia="fr-FR"/>
              </w:rPr>
              <w:t>Zettor</w:t>
            </w:r>
            <w:proofErr w:type="spellEnd"/>
            <w:r w:rsidRPr="00B25E10">
              <w:rPr>
                <w:rFonts w:ascii="Times New Roman" w:eastAsia="Times New Roman" w:hAnsi="Times New Roman" w:cs="Times New Roman"/>
                <w:lang w:val="en-US" w:eastAsia="fr-FR"/>
              </w:rPr>
              <w:t xml:space="preserve"> A, Chiaravalli J, </w:t>
            </w:r>
            <w:proofErr w:type="spellStart"/>
            <w:r w:rsidRPr="00B25E10">
              <w:rPr>
                <w:rFonts w:ascii="Times New Roman" w:eastAsia="Times New Roman" w:hAnsi="Times New Roman" w:cs="Times New Roman"/>
                <w:lang w:val="en-US" w:eastAsia="fr-FR"/>
              </w:rPr>
              <w:t>Delpal</w:t>
            </w:r>
            <w:proofErr w:type="spellEnd"/>
            <w:r w:rsidRPr="00B25E10">
              <w:rPr>
                <w:rFonts w:ascii="Times New Roman" w:eastAsia="Times New Roman" w:hAnsi="Times New Roman" w:cs="Times New Roman"/>
                <w:lang w:val="en-US" w:eastAsia="fr-FR"/>
              </w:rPr>
              <w:t xml:space="preserve"> A, Courtney D, O'Brien A, Baker SC, </w:t>
            </w:r>
            <w:proofErr w:type="spellStart"/>
            <w:r w:rsidRPr="00B25E10">
              <w:rPr>
                <w:rFonts w:ascii="Times New Roman" w:eastAsia="Times New Roman" w:hAnsi="Times New Roman" w:cs="Times New Roman"/>
                <w:lang w:val="en-US" w:eastAsia="fr-FR"/>
              </w:rPr>
              <w:t>Decroly</w:t>
            </w:r>
            <w:proofErr w:type="spellEnd"/>
            <w:r w:rsidRPr="00B25E10">
              <w:rPr>
                <w:rFonts w:ascii="Times New Roman" w:eastAsia="Times New Roman" w:hAnsi="Times New Roman" w:cs="Times New Roman"/>
                <w:lang w:val="en-US" w:eastAsia="fr-FR"/>
              </w:rPr>
              <w:t xml:space="preserve"> E, </w:t>
            </w:r>
            <w:proofErr w:type="spellStart"/>
            <w:r w:rsidRPr="00B25E10">
              <w:rPr>
                <w:rFonts w:ascii="Times New Roman" w:eastAsia="Times New Roman" w:hAnsi="Times New Roman" w:cs="Times New Roman"/>
                <w:lang w:val="en-US" w:eastAsia="fr-FR"/>
              </w:rPr>
              <w:t>Isel</w:t>
            </w:r>
            <w:proofErr w:type="spellEnd"/>
            <w:r w:rsidRPr="00B25E10">
              <w:rPr>
                <w:rFonts w:ascii="Times New Roman" w:eastAsia="Times New Roman" w:hAnsi="Times New Roman" w:cs="Times New Roman"/>
                <w:lang w:val="en-US" w:eastAsia="fr-FR"/>
              </w:rPr>
              <w:t xml:space="preserve"> C, </w:t>
            </w:r>
            <w:proofErr w:type="spellStart"/>
            <w:r w:rsidRPr="00B25E10">
              <w:rPr>
                <w:rFonts w:ascii="Times New Roman" w:eastAsia="Times New Roman" w:hAnsi="Times New Roman" w:cs="Times New Roman"/>
                <w:lang w:val="en-US" w:eastAsia="fr-FR"/>
              </w:rPr>
              <w:t>Agou</w:t>
            </w:r>
            <w:proofErr w:type="spellEnd"/>
            <w:r w:rsidRPr="00B25E10">
              <w:rPr>
                <w:rFonts w:ascii="Times New Roman" w:eastAsia="Times New Roman" w:hAnsi="Times New Roman" w:cs="Times New Roman"/>
                <w:lang w:val="en-US" w:eastAsia="fr-FR"/>
              </w:rPr>
              <w:t xml:space="preserve"> F, Jacob Y, Blondel A, </w:t>
            </w:r>
            <w:proofErr w:type="spellStart"/>
            <w:r w:rsidRPr="00B25E10">
              <w:rPr>
                <w:rFonts w:ascii="Times New Roman" w:eastAsia="Times New Roman" w:hAnsi="Times New Roman" w:cs="Times New Roman"/>
                <w:lang w:val="en-US" w:eastAsia="fr-FR"/>
              </w:rPr>
              <w:t>Naffakh</w:t>
            </w:r>
            <w:proofErr w:type="spellEnd"/>
            <w:r w:rsidRPr="00B25E10">
              <w:rPr>
                <w:rFonts w:ascii="Times New Roman" w:eastAsia="Times New Roman" w:hAnsi="Times New Roman" w:cs="Times New Roman"/>
                <w:lang w:val="en-US" w:eastAsia="fr-FR"/>
              </w:rPr>
              <w:t xml:space="preserve"> N, , A highly sensitive cell-based luciferase assay for high-throughput automated screening of SARS-CoV-2 nsp5/3CLpro inhibitors., Antiviral Res 2022 May; 201(): 105272. </w:t>
            </w:r>
            <w:r w:rsidR="008E1988" w:rsidRPr="008E1988">
              <w:rPr>
                <w:rFonts w:ascii="Times New Roman" w:eastAsia="Times New Roman" w:hAnsi="Times New Roman" w:cs="Times New Roman"/>
                <w:lang w:val="en-US" w:eastAsia="fr-FR"/>
              </w:rPr>
              <w:t>(</w:t>
            </w:r>
            <w:hyperlink r:id="rId9" w:history="1">
              <w:r w:rsidR="008E1988" w:rsidRPr="008E1988">
                <w:rPr>
                  <w:rStyle w:val="Lienhypertexte"/>
                  <w:rFonts w:ascii="Times New Roman" w:eastAsia="Times New Roman" w:hAnsi="Times New Roman" w:cs="Times New Roman"/>
                  <w:lang w:val="en-US" w:eastAsia="fr-FR"/>
                </w:rPr>
                <w:t>Link</w:t>
              </w:r>
            </w:hyperlink>
            <w:r w:rsidR="008E1988" w:rsidRPr="008E1988">
              <w:rPr>
                <w:rFonts w:ascii="Times New Roman" w:eastAsia="Times New Roman" w:hAnsi="Times New Roman" w:cs="Times New Roman"/>
                <w:lang w:val="en-US" w:eastAsia="fr-FR"/>
              </w:rPr>
              <w:t>)</w:t>
            </w:r>
          </w:p>
          <w:p w14:paraId="58CD1257" w14:textId="45CF6758" w:rsidR="00A23828" w:rsidRPr="008E1988" w:rsidRDefault="00A23828" w:rsidP="00A23828">
            <w:pPr>
              <w:rPr>
                <w:rFonts w:ascii="Times New Roman" w:eastAsia="Times New Roman" w:hAnsi="Times New Roman" w:cs="Times New Roman"/>
                <w:lang w:val="en-US" w:eastAsia="fr-FR"/>
              </w:rPr>
            </w:pPr>
          </w:p>
          <w:p w14:paraId="587EC058" w14:textId="60924D2D" w:rsidR="008E1988" w:rsidRDefault="008E1988" w:rsidP="008E1988">
            <w:pPr>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Recommended reading:</w:t>
            </w:r>
          </w:p>
          <w:p w14:paraId="67A7972E" w14:textId="77777777" w:rsidR="00094376" w:rsidRDefault="00094376" w:rsidP="008E1988">
            <w:pPr>
              <w:jc w:val="both"/>
              <w:rPr>
                <w:rFonts w:ascii="Times New Roman" w:eastAsia="Times New Roman" w:hAnsi="Times New Roman" w:cs="Times New Roman"/>
                <w:lang w:val="en-US" w:eastAsia="fr-FR"/>
              </w:rPr>
            </w:pPr>
          </w:p>
          <w:p w14:paraId="094EE6E5" w14:textId="73D57FBC" w:rsidR="00094376" w:rsidRDefault="00094376" w:rsidP="008E1988">
            <w:pPr>
              <w:jc w:val="both"/>
              <w:rPr>
                <w:rFonts w:ascii="Times New Roman" w:eastAsia="Times New Roman" w:hAnsi="Times New Roman" w:cs="Times New Roman"/>
                <w:lang w:val="en-US" w:eastAsia="fr-FR"/>
              </w:rPr>
            </w:pPr>
            <w:proofErr w:type="spellStart"/>
            <w:r>
              <w:rPr>
                <w:rFonts w:ascii="Times New Roman" w:eastAsia="Times New Roman" w:hAnsi="Times New Roman" w:cs="Times New Roman"/>
                <w:lang w:val="en-US" w:eastAsia="fr-FR"/>
              </w:rPr>
              <w:t>Blay</w:t>
            </w:r>
            <w:proofErr w:type="spellEnd"/>
            <w:r>
              <w:rPr>
                <w:rFonts w:ascii="Times New Roman" w:eastAsia="Times New Roman" w:hAnsi="Times New Roman" w:cs="Times New Roman"/>
                <w:lang w:val="en-US" w:eastAsia="fr-FR"/>
              </w:rPr>
              <w:t xml:space="preserve"> V, Tolani B, Ho SP, Arkin MR, High-</w:t>
            </w:r>
            <w:proofErr w:type="spellStart"/>
            <w:r>
              <w:rPr>
                <w:rFonts w:ascii="Times New Roman" w:eastAsia="Times New Roman" w:hAnsi="Times New Roman" w:cs="Times New Roman"/>
                <w:lang w:val="en-US" w:eastAsia="fr-FR"/>
              </w:rPr>
              <w:t>Throughpu</w:t>
            </w:r>
            <w:proofErr w:type="spellEnd"/>
            <w:r>
              <w:rPr>
                <w:rFonts w:ascii="Times New Roman" w:eastAsia="Times New Roman" w:hAnsi="Times New Roman" w:cs="Times New Roman"/>
                <w:lang w:val="en-US" w:eastAsia="fr-FR"/>
              </w:rPr>
              <w:t xml:space="preserve"> Screening: today’s biochemical and cell-based approaches, Drug </w:t>
            </w:r>
            <w:proofErr w:type="spellStart"/>
            <w:r>
              <w:rPr>
                <w:rFonts w:ascii="Times New Roman" w:eastAsia="Times New Roman" w:hAnsi="Times New Roman" w:cs="Times New Roman"/>
                <w:lang w:val="en-US" w:eastAsia="fr-FR"/>
              </w:rPr>
              <w:t>Discov</w:t>
            </w:r>
            <w:proofErr w:type="spellEnd"/>
            <w:r>
              <w:rPr>
                <w:rFonts w:ascii="Times New Roman" w:eastAsia="Times New Roman" w:hAnsi="Times New Roman" w:cs="Times New Roman"/>
                <w:lang w:val="en-US" w:eastAsia="fr-FR"/>
              </w:rPr>
              <w:t xml:space="preserve"> Today 2020 Oct 25(10)</w:t>
            </w:r>
          </w:p>
          <w:p w14:paraId="7597D961" w14:textId="19C3C7C8" w:rsidR="00094376" w:rsidRPr="00094376" w:rsidRDefault="00901BE0" w:rsidP="00094376">
            <w:pPr>
              <w:jc w:val="both"/>
              <w:rPr>
                <w:rFonts w:ascii="Times New Roman" w:eastAsia="Times New Roman" w:hAnsi="Times New Roman" w:cs="Times New Roman"/>
                <w:lang w:val="en-US" w:eastAsia="fr-FR"/>
              </w:rPr>
            </w:pPr>
            <w:r w:rsidRPr="00901BE0">
              <w:rPr>
                <w:rFonts w:ascii="Times New Roman" w:eastAsia="Times New Roman" w:hAnsi="Times New Roman" w:cs="Times New Roman"/>
                <w:lang w:val="en-US" w:eastAsia="fr-FR"/>
              </w:rPr>
              <w:t>https://pubmed.ncbi.nlm.nih.gov/32801051/</w:t>
            </w:r>
          </w:p>
        </w:tc>
      </w:tr>
    </w:tbl>
    <w:p w14:paraId="529787CC" w14:textId="0212A133" w:rsidR="00E35C19" w:rsidRPr="00FE3553" w:rsidRDefault="00E35C19">
      <w:pPr>
        <w:rPr>
          <w:rFonts w:ascii="Times New Roman" w:hAnsi="Times New Roman" w:cs="Times New Roman"/>
          <w:lang w:val="en-US"/>
        </w:rPr>
      </w:pPr>
    </w:p>
    <w:p w14:paraId="1A416CD6" w14:textId="77777777" w:rsidR="00CE3E1A" w:rsidRPr="00FE3553" w:rsidRDefault="00CE3E1A">
      <w:pPr>
        <w:rPr>
          <w:rFonts w:ascii="Times New Roman" w:hAnsi="Times New Roman" w:cs="Times New Roman"/>
          <w:lang w:val="en-US"/>
        </w:rPr>
      </w:pPr>
    </w:p>
    <w:p w14:paraId="6FEB321C" w14:textId="30201340" w:rsidR="00B25E10" w:rsidRDefault="00B25E10" w:rsidP="00B25E10">
      <w:pPr>
        <w:jc w:val="both"/>
        <w:rPr>
          <w:rFonts w:ascii="Times New Roman" w:eastAsia="Times New Roman" w:hAnsi="Times New Roman" w:cs="Times New Roman"/>
          <w:lang w:val="en-US" w:eastAsia="fr-FR"/>
        </w:rPr>
      </w:pPr>
    </w:p>
    <w:p w14:paraId="6B1C5D48" w14:textId="77777777" w:rsidR="00B25E10" w:rsidRPr="00FE3553" w:rsidRDefault="00B25E10" w:rsidP="00E42695">
      <w:pPr>
        <w:jc w:val="both"/>
        <w:rPr>
          <w:rFonts w:ascii="Times New Roman" w:eastAsia="Times New Roman" w:hAnsi="Times New Roman" w:cs="Times New Roman"/>
          <w:lang w:val="en-US" w:eastAsia="fr-FR"/>
        </w:rPr>
      </w:pPr>
    </w:p>
    <w:tbl>
      <w:tblPr>
        <w:tblStyle w:val="Grilledutableau"/>
        <w:tblW w:w="0" w:type="auto"/>
        <w:tblLook w:val="04A0" w:firstRow="1" w:lastRow="0" w:firstColumn="1" w:lastColumn="0" w:noHBand="0" w:noVBand="1"/>
      </w:tblPr>
      <w:tblGrid>
        <w:gridCol w:w="2616"/>
        <w:gridCol w:w="6440"/>
      </w:tblGrid>
      <w:tr w:rsidR="00A23828" w:rsidRPr="00DC4909" w14:paraId="0753DE10" w14:textId="77777777" w:rsidTr="007440EB">
        <w:tc>
          <w:tcPr>
            <w:tcW w:w="2547" w:type="dxa"/>
            <w:vAlign w:val="center"/>
          </w:tcPr>
          <w:p w14:paraId="74035B1E" w14:textId="310B0173" w:rsidR="00A23828" w:rsidRDefault="00A23828" w:rsidP="007440EB">
            <w:pPr>
              <w:jc w:val="center"/>
              <w:rPr>
                <w:rFonts w:ascii="Times New Roman" w:hAnsi="Times New Roman" w:cs="Times New Roman"/>
                <w:lang w:val="en-US"/>
              </w:rPr>
            </w:pPr>
            <w:r>
              <w:rPr>
                <w:noProof/>
                <w:lang w:val="en-US"/>
              </w:rPr>
              <w:drawing>
                <wp:inline distT="0" distB="0" distL="0" distR="0" wp14:anchorId="5262C9A1" wp14:editId="5DE66905">
                  <wp:extent cx="1356360" cy="1348740"/>
                  <wp:effectExtent l="76200" t="76200" r="91440" b="800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22707"/>
                          <a:stretch/>
                        </pic:blipFill>
                        <pic:spPr bwMode="auto">
                          <a:xfrm>
                            <a:off x="0" y="0"/>
                            <a:ext cx="1356360" cy="1348740"/>
                          </a:xfrm>
                          <a:prstGeom prst="ellipse">
                            <a:avLst/>
                          </a:prstGeom>
                          <a:ln w="63500" cap="rnd" cmpd="sng" algn="ctr">
                            <a:solidFill>
                              <a:srgbClr val="333333"/>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c>
        <w:tc>
          <w:tcPr>
            <w:tcW w:w="6509" w:type="dxa"/>
          </w:tcPr>
          <w:p w14:paraId="65069984" w14:textId="0E107F39" w:rsidR="007440EB" w:rsidRDefault="00A23828" w:rsidP="007440EB">
            <w:pPr>
              <w:jc w:val="center"/>
              <w:rPr>
                <w:rFonts w:ascii="Times New Roman" w:hAnsi="Times New Roman" w:cs="Times New Roman"/>
                <w:b/>
                <w:bCs/>
                <w:lang w:val="en-US"/>
              </w:rPr>
            </w:pPr>
            <w:r w:rsidRPr="007440EB">
              <w:rPr>
                <w:rFonts w:ascii="Times New Roman" w:hAnsi="Times New Roman" w:cs="Times New Roman"/>
                <w:b/>
                <w:bCs/>
                <w:lang w:val="en-US"/>
              </w:rPr>
              <w:t>10:00-11:00</w:t>
            </w:r>
          </w:p>
          <w:p w14:paraId="15599B5B" w14:textId="77777777" w:rsidR="007440EB" w:rsidRPr="007440EB" w:rsidRDefault="007440EB" w:rsidP="007440EB">
            <w:pPr>
              <w:jc w:val="center"/>
              <w:rPr>
                <w:rFonts w:ascii="Times New Roman" w:hAnsi="Times New Roman" w:cs="Times New Roman"/>
                <w:b/>
                <w:bCs/>
                <w:lang w:val="en-US"/>
              </w:rPr>
            </w:pPr>
          </w:p>
          <w:p w14:paraId="25C3170F" w14:textId="45DEC3F6" w:rsidR="007440EB" w:rsidRPr="007440EB" w:rsidRDefault="00A23828" w:rsidP="007440EB">
            <w:pPr>
              <w:jc w:val="center"/>
              <w:rPr>
                <w:rFonts w:ascii="Times New Roman" w:hAnsi="Times New Roman" w:cs="Times New Roman"/>
                <w:b/>
                <w:bCs/>
                <w:color w:val="4472C4" w:themeColor="accent1"/>
                <w:sz w:val="32"/>
                <w:szCs w:val="32"/>
                <w:lang w:val="en-US"/>
              </w:rPr>
            </w:pPr>
            <w:r w:rsidRPr="007440EB">
              <w:rPr>
                <w:rFonts w:ascii="Times New Roman" w:hAnsi="Times New Roman" w:cs="Times New Roman"/>
                <w:b/>
                <w:bCs/>
                <w:color w:val="4472C4" w:themeColor="accent1"/>
                <w:sz w:val="32"/>
                <w:szCs w:val="32"/>
                <w:lang w:val="en-US"/>
              </w:rPr>
              <w:t>“Biophysical methods for hit validation”</w:t>
            </w:r>
          </w:p>
          <w:p w14:paraId="04582DB9" w14:textId="77777777" w:rsidR="007440EB" w:rsidRDefault="007440EB" w:rsidP="00A23828">
            <w:pPr>
              <w:rPr>
                <w:rFonts w:ascii="Times New Roman" w:hAnsi="Times New Roman" w:cs="Times New Roman"/>
                <w:lang w:val="en-US"/>
              </w:rPr>
            </w:pPr>
          </w:p>
          <w:p w14:paraId="55D00981" w14:textId="4858739D" w:rsidR="00A23828" w:rsidRPr="007440EB" w:rsidRDefault="00A23828" w:rsidP="007440EB">
            <w:pPr>
              <w:jc w:val="center"/>
              <w:rPr>
                <w:rFonts w:ascii="Times New Roman" w:hAnsi="Times New Roman" w:cs="Times New Roman"/>
                <w:sz w:val="32"/>
                <w:szCs w:val="32"/>
                <w:lang w:val="en-US"/>
              </w:rPr>
            </w:pPr>
            <w:r w:rsidRPr="007440EB">
              <w:rPr>
                <w:rFonts w:ascii="Times New Roman" w:hAnsi="Times New Roman" w:cs="Times New Roman"/>
                <w:b/>
                <w:sz w:val="32"/>
                <w:szCs w:val="32"/>
                <w:lang w:val="en-US"/>
              </w:rPr>
              <w:t xml:space="preserve">Oksana </w:t>
            </w:r>
            <w:proofErr w:type="spellStart"/>
            <w:r w:rsidRPr="007440EB">
              <w:rPr>
                <w:rFonts w:ascii="Times New Roman" w:hAnsi="Times New Roman" w:cs="Times New Roman"/>
                <w:b/>
                <w:sz w:val="32"/>
                <w:szCs w:val="32"/>
                <w:lang w:val="en-US"/>
              </w:rPr>
              <w:t>Reznichenko</w:t>
            </w:r>
            <w:proofErr w:type="spellEnd"/>
          </w:p>
          <w:p w14:paraId="6E9C648A" w14:textId="77777777" w:rsidR="00A23828" w:rsidRDefault="00A23828" w:rsidP="007440EB">
            <w:pPr>
              <w:jc w:val="center"/>
              <w:rPr>
                <w:rFonts w:ascii="Times New Roman" w:hAnsi="Times New Roman" w:cs="Times New Roman"/>
                <w:b/>
                <w:lang w:val="en-US"/>
              </w:rPr>
            </w:pPr>
          </w:p>
          <w:p w14:paraId="744EDCAD" w14:textId="77777777" w:rsidR="007440EB" w:rsidRPr="00DC4909" w:rsidRDefault="00A23828" w:rsidP="007440EB">
            <w:pPr>
              <w:jc w:val="center"/>
              <w:rPr>
                <w:rFonts w:ascii="Times New Roman" w:hAnsi="Times New Roman" w:cs="Times New Roman"/>
                <w:b/>
                <w:lang w:val="en-US"/>
              </w:rPr>
            </w:pPr>
            <w:r>
              <w:rPr>
                <w:rFonts w:ascii="Times New Roman" w:hAnsi="Times New Roman" w:cs="Times New Roman"/>
                <w:b/>
                <w:lang w:val="en-US"/>
              </w:rPr>
              <w:t>Post-</w:t>
            </w:r>
            <w:r w:rsidRPr="00DC4909">
              <w:rPr>
                <w:rFonts w:ascii="Times New Roman" w:hAnsi="Times New Roman" w:cs="Times New Roman"/>
                <w:b/>
                <w:lang w:val="en-US"/>
              </w:rPr>
              <w:t>doctoral fellow</w:t>
            </w:r>
          </w:p>
          <w:p w14:paraId="26AD512A" w14:textId="25C54FE5" w:rsidR="00A23828" w:rsidRDefault="00A23828" w:rsidP="007440EB">
            <w:pPr>
              <w:jc w:val="center"/>
              <w:rPr>
                <w:rFonts w:ascii="Times New Roman" w:hAnsi="Times New Roman" w:cs="Times New Roman"/>
                <w:lang w:val="en-US"/>
              </w:rPr>
            </w:pPr>
            <w:r w:rsidRPr="00DC4909">
              <w:rPr>
                <w:rFonts w:ascii="Times New Roman" w:hAnsi="Times New Roman" w:cs="Times New Roman"/>
                <w:lang w:val="en-US"/>
              </w:rPr>
              <w:t>Chemogenomic and Biological Screening platform (PF-CCB)</w:t>
            </w:r>
          </w:p>
          <w:p w14:paraId="1D96D4F7" w14:textId="77777777" w:rsidR="00787D5B" w:rsidRPr="00DC4909" w:rsidRDefault="00787D5B" w:rsidP="007440EB">
            <w:pPr>
              <w:jc w:val="center"/>
              <w:rPr>
                <w:rFonts w:ascii="Times New Roman" w:hAnsi="Times New Roman" w:cs="Times New Roman"/>
                <w:lang w:val="en-US"/>
              </w:rPr>
            </w:pPr>
          </w:p>
          <w:p w14:paraId="26D9321D" w14:textId="29228893" w:rsidR="00DC4909" w:rsidRPr="00901BE0" w:rsidRDefault="00DC4909" w:rsidP="007440EB">
            <w:pPr>
              <w:jc w:val="center"/>
              <w:rPr>
                <w:rFonts w:ascii="Times New Roman" w:hAnsi="Times New Roman" w:cs="Times New Roman"/>
              </w:rPr>
            </w:pPr>
            <w:r w:rsidRPr="00901BE0">
              <w:rPr>
                <w:rFonts w:ascii="Times New Roman" w:hAnsi="Times New Roman" w:cs="Times New Roman"/>
              </w:rPr>
              <w:t>Institut Pasteur, PARIS</w:t>
            </w:r>
          </w:p>
          <w:p w14:paraId="5F41156F" w14:textId="77777777" w:rsidR="00A23828" w:rsidRPr="00901BE0" w:rsidRDefault="00A23828" w:rsidP="007440EB">
            <w:pPr>
              <w:jc w:val="center"/>
              <w:rPr>
                <w:rFonts w:ascii="Times New Roman" w:hAnsi="Times New Roman" w:cs="Times New Roman"/>
              </w:rPr>
            </w:pPr>
          </w:p>
          <w:p w14:paraId="5C9B90E6" w14:textId="26EA9F3F" w:rsidR="00A23828" w:rsidRPr="00901BE0" w:rsidRDefault="00735CF0" w:rsidP="007440EB">
            <w:pPr>
              <w:jc w:val="center"/>
              <w:rPr>
                <w:rFonts w:ascii="Times New Roman" w:hAnsi="Times New Roman" w:cs="Times New Roman"/>
                <w:sz w:val="20"/>
                <w:szCs w:val="20"/>
              </w:rPr>
            </w:pPr>
            <w:hyperlink r:id="rId11" w:history="1">
              <w:r w:rsidR="007440EB" w:rsidRPr="00901BE0">
                <w:rPr>
                  <w:rStyle w:val="Lienhypertexte"/>
                  <w:rFonts w:ascii="Times New Roman" w:hAnsi="Times New Roman" w:cs="Times New Roman"/>
                  <w:sz w:val="20"/>
                  <w:szCs w:val="20"/>
                </w:rPr>
                <w:t>https://research.pasteur.fr/en/member/oksana-reznichenko/</w:t>
              </w:r>
            </w:hyperlink>
          </w:p>
          <w:p w14:paraId="620F7DA4" w14:textId="55814E09" w:rsidR="007440EB" w:rsidRPr="00901BE0" w:rsidRDefault="007440EB" w:rsidP="007440EB">
            <w:pPr>
              <w:jc w:val="center"/>
              <w:rPr>
                <w:rFonts w:ascii="Times New Roman" w:hAnsi="Times New Roman" w:cs="Times New Roman"/>
              </w:rPr>
            </w:pPr>
          </w:p>
        </w:tc>
      </w:tr>
      <w:tr w:rsidR="00A23828" w14:paraId="0A2610D3" w14:textId="77777777" w:rsidTr="00913E9F">
        <w:tc>
          <w:tcPr>
            <w:tcW w:w="9056" w:type="dxa"/>
            <w:gridSpan w:val="2"/>
          </w:tcPr>
          <w:p w14:paraId="29920753" w14:textId="77777777" w:rsidR="00901BE0" w:rsidRPr="00094376" w:rsidRDefault="00901BE0" w:rsidP="00A23828">
            <w:pPr>
              <w:pStyle w:val="NormalWeb"/>
              <w:jc w:val="both"/>
            </w:pPr>
          </w:p>
          <w:p w14:paraId="7DF49471" w14:textId="2D9AE00C" w:rsidR="00A23828" w:rsidRDefault="00A23828" w:rsidP="00A23828">
            <w:pPr>
              <w:pStyle w:val="NormalWeb"/>
              <w:jc w:val="both"/>
              <w:rPr>
                <w:lang w:val="en-US"/>
              </w:rPr>
            </w:pPr>
            <w:r w:rsidRPr="00FE3553">
              <w:rPr>
                <w:lang w:val="en-US"/>
              </w:rPr>
              <w:t>The use of biomolecular interaction methods in HTS validation is a critical step in drug discovery and chemical biology research. This course will introduce the biophysical methods used for studying drug-target interactions. Students will learn about the various techniques used to quantify</w:t>
            </w:r>
            <w:r w:rsidRPr="00FE3553">
              <w:rPr>
                <w:lang w:val="en-GB"/>
              </w:rPr>
              <w:t xml:space="preserve"> </w:t>
            </w:r>
            <w:r w:rsidRPr="00FE3553">
              <w:rPr>
                <w:lang w:val="en-US"/>
              </w:rPr>
              <w:t xml:space="preserve">the affinity, kinetics, and thermodynamics of drug-target interactions, including fluorescence-based methods, isothermal titration calorimetry (ITC), microscale thermophoresis (MST), surface plasmon resonance (SPR) and interferometry (BLI and GCI). By the end of the course, students will have a thorough understanding of how biophysical methods can be used in drug discovery and development. </w:t>
            </w:r>
          </w:p>
          <w:p w14:paraId="4F309DC3" w14:textId="66F41157" w:rsidR="008E1988" w:rsidRPr="008E1988" w:rsidRDefault="008E1988" w:rsidP="008E1988">
            <w:pPr>
              <w:pStyle w:val="NormalWeb"/>
              <w:jc w:val="both"/>
              <w:rPr>
                <w:lang w:val="en-US"/>
              </w:rPr>
            </w:pPr>
            <w:r>
              <w:rPr>
                <w:lang w:val="en-US"/>
              </w:rPr>
              <w:t>Selected paper from the speaker:</w:t>
            </w:r>
          </w:p>
          <w:p w14:paraId="1633157A" w14:textId="77777777" w:rsidR="00094376" w:rsidRPr="009F35E9" w:rsidRDefault="00094376" w:rsidP="00094376">
            <w:pPr>
              <w:rPr>
                <w:rFonts w:ascii="Times New Roman" w:hAnsi="Times New Roman" w:cs="Times New Roman"/>
                <w:lang w:val="en-GB"/>
              </w:rPr>
            </w:pPr>
            <w:proofErr w:type="spellStart"/>
            <w:r w:rsidRPr="009F35E9">
              <w:rPr>
                <w:rStyle w:val="author"/>
                <w:rFonts w:ascii="Times New Roman" w:hAnsi="Times New Roman" w:cs="Times New Roman"/>
                <w:lang w:val="en-GB"/>
              </w:rPr>
              <w:t>Reznichenko</w:t>
            </w:r>
            <w:proofErr w:type="spellEnd"/>
            <w:r w:rsidRPr="009F35E9">
              <w:rPr>
                <w:rStyle w:val="author"/>
                <w:rFonts w:ascii="Times New Roman" w:hAnsi="Times New Roman" w:cs="Times New Roman"/>
                <w:lang w:val="en-GB"/>
              </w:rPr>
              <w:t>, O.</w:t>
            </w:r>
            <w:r w:rsidRPr="009F35E9">
              <w:rPr>
                <w:rFonts w:ascii="Times New Roman" w:hAnsi="Times New Roman" w:cs="Times New Roman"/>
                <w:lang w:val="en-GB"/>
              </w:rPr>
              <w:t xml:space="preserve">, </w:t>
            </w:r>
            <w:proofErr w:type="spellStart"/>
            <w:r w:rsidRPr="009F35E9">
              <w:rPr>
                <w:rStyle w:val="author"/>
                <w:rFonts w:ascii="Times New Roman" w:hAnsi="Times New Roman" w:cs="Times New Roman"/>
                <w:lang w:val="en-GB"/>
              </w:rPr>
              <w:t>Leclercq</w:t>
            </w:r>
            <w:proofErr w:type="spellEnd"/>
            <w:r w:rsidRPr="009F35E9">
              <w:rPr>
                <w:rStyle w:val="author"/>
                <w:rFonts w:ascii="Times New Roman" w:hAnsi="Times New Roman" w:cs="Times New Roman"/>
                <w:lang w:val="en-GB"/>
              </w:rPr>
              <w:t>, D.</w:t>
            </w:r>
            <w:r w:rsidRPr="009F35E9">
              <w:rPr>
                <w:rFonts w:ascii="Times New Roman" w:hAnsi="Times New Roman" w:cs="Times New Roman"/>
                <w:lang w:val="en-GB"/>
              </w:rPr>
              <w:t xml:space="preserve">, </w:t>
            </w:r>
            <w:r w:rsidRPr="009F35E9">
              <w:rPr>
                <w:rStyle w:val="author"/>
                <w:rFonts w:ascii="Times New Roman" w:hAnsi="Times New Roman" w:cs="Times New Roman"/>
                <w:lang w:val="en-GB"/>
              </w:rPr>
              <w:t>Franco Pinto, J.</w:t>
            </w:r>
            <w:r w:rsidRPr="009F35E9">
              <w:rPr>
                <w:rFonts w:ascii="Times New Roman" w:hAnsi="Times New Roman" w:cs="Times New Roman"/>
                <w:lang w:val="en-GB"/>
              </w:rPr>
              <w:t xml:space="preserve">, </w:t>
            </w:r>
            <w:r w:rsidRPr="009F35E9">
              <w:rPr>
                <w:rStyle w:val="author"/>
                <w:rFonts w:ascii="Times New Roman" w:hAnsi="Times New Roman" w:cs="Times New Roman"/>
                <w:lang w:val="en-GB"/>
              </w:rPr>
              <w:t>Mouawad, L.</w:t>
            </w:r>
            <w:r w:rsidRPr="009F35E9">
              <w:rPr>
                <w:rFonts w:ascii="Times New Roman" w:hAnsi="Times New Roman" w:cs="Times New Roman"/>
                <w:lang w:val="en-GB"/>
              </w:rPr>
              <w:t xml:space="preserve">, </w:t>
            </w:r>
            <w:proofErr w:type="spellStart"/>
            <w:r w:rsidRPr="009F35E9">
              <w:rPr>
                <w:rStyle w:val="author"/>
                <w:rFonts w:ascii="Times New Roman" w:hAnsi="Times New Roman" w:cs="Times New Roman"/>
                <w:lang w:val="en-GB"/>
              </w:rPr>
              <w:t>Gabelica</w:t>
            </w:r>
            <w:proofErr w:type="spellEnd"/>
            <w:r w:rsidRPr="009F35E9">
              <w:rPr>
                <w:rStyle w:val="author"/>
                <w:rFonts w:ascii="Times New Roman" w:hAnsi="Times New Roman" w:cs="Times New Roman"/>
                <w:lang w:val="en-GB"/>
              </w:rPr>
              <w:t>, V.</w:t>
            </w:r>
            <w:r w:rsidRPr="009F35E9">
              <w:rPr>
                <w:rFonts w:ascii="Times New Roman" w:hAnsi="Times New Roman" w:cs="Times New Roman"/>
                <w:lang w:val="en-GB"/>
              </w:rPr>
              <w:t xml:space="preserve">, </w:t>
            </w:r>
            <w:proofErr w:type="spellStart"/>
            <w:r w:rsidRPr="009F35E9">
              <w:rPr>
                <w:rStyle w:val="author"/>
                <w:rFonts w:ascii="Times New Roman" w:hAnsi="Times New Roman" w:cs="Times New Roman"/>
                <w:lang w:val="en-GB"/>
              </w:rPr>
              <w:t>Granzhan</w:t>
            </w:r>
            <w:proofErr w:type="spellEnd"/>
            <w:r w:rsidRPr="009F35E9">
              <w:rPr>
                <w:rStyle w:val="author"/>
                <w:rFonts w:ascii="Times New Roman" w:hAnsi="Times New Roman" w:cs="Times New Roman"/>
                <w:lang w:val="en-GB"/>
              </w:rPr>
              <w:t>, A. Optimization of G</w:t>
            </w:r>
            <w:r w:rsidRPr="009F35E9">
              <w:rPr>
                <w:rStyle w:val="author"/>
                <w:rFonts w:ascii="Cambria Math" w:hAnsi="Cambria Math" w:cs="Cambria Math"/>
                <w:lang w:val="en-GB"/>
              </w:rPr>
              <w:t>‐</w:t>
            </w:r>
            <w:r w:rsidRPr="009F35E9">
              <w:rPr>
                <w:rStyle w:val="author"/>
                <w:rFonts w:ascii="Times New Roman" w:hAnsi="Times New Roman" w:cs="Times New Roman"/>
                <w:lang w:val="en-GB"/>
              </w:rPr>
              <w:t>Quadruplex Ligands through a SAR Study by Combining Parallel Synthesis and Screening of Cationic Bis(</w:t>
            </w:r>
            <w:proofErr w:type="spellStart"/>
            <w:r w:rsidRPr="009F35E9">
              <w:rPr>
                <w:rStyle w:val="author"/>
                <w:rFonts w:ascii="Times New Roman" w:hAnsi="Times New Roman" w:cs="Times New Roman"/>
                <w:lang w:val="en-GB"/>
              </w:rPr>
              <w:t>acylhydrazones</w:t>
            </w:r>
            <w:proofErr w:type="spellEnd"/>
            <w:r w:rsidRPr="009F35E9">
              <w:rPr>
                <w:rStyle w:val="author"/>
                <w:rFonts w:ascii="Times New Roman" w:hAnsi="Times New Roman" w:cs="Times New Roman"/>
                <w:lang w:val="en-GB"/>
              </w:rPr>
              <w:t>).</w:t>
            </w:r>
            <w:r w:rsidRPr="009F35E9">
              <w:rPr>
                <w:rFonts w:ascii="Times New Roman" w:hAnsi="Times New Roman" w:cs="Times New Roman"/>
                <w:lang w:val="en-GB"/>
              </w:rPr>
              <w:t xml:space="preserve"> </w:t>
            </w:r>
            <w:r w:rsidRPr="009F35E9">
              <w:rPr>
                <w:rFonts w:ascii="Times New Roman" w:hAnsi="Times New Roman" w:cs="Times New Roman"/>
                <w:i/>
                <w:iCs/>
                <w:lang w:val="en-GB"/>
              </w:rPr>
              <w:t>Chem. Eur. J.</w:t>
            </w:r>
            <w:r w:rsidRPr="009F35E9">
              <w:rPr>
                <w:rFonts w:ascii="Times New Roman" w:hAnsi="Times New Roman" w:cs="Times New Roman"/>
                <w:lang w:val="en-GB"/>
              </w:rPr>
              <w:t xml:space="preserve"> </w:t>
            </w:r>
            <w:r w:rsidRPr="009F35E9">
              <w:rPr>
                <w:rStyle w:val="pubyear"/>
                <w:rFonts w:ascii="Times New Roman" w:hAnsi="Times New Roman" w:cs="Times New Roman"/>
                <w:b/>
                <w:lang w:val="en-GB"/>
              </w:rPr>
              <w:t>2023</w:t>
            </w:r>
            <w:r w:rsidRPr="009F35E9">
              <w:rPr>
                <w:rFonts w:ascii="Times New Roman" w:hAnsi="Times New Roman" w:cs="Times New Roman"/>
                <w:lang w:val="en-GB"/>
              </w:rPr>
              <w:t xml:space="preserve">, </w:t>
            </w:r>
            <w:r w:rsidRPr="009F35E9">
              <w:rPr>
                <w:rStyle w:val="vol"/>
                <w:rFonts w:ascii="Times New Roman" w:hAnsi="Times New Roman" w:cs="Times New Roman"/>
                <w:i/>
                <w:lang w:val="en-GB"/>
              </w:rPr>
              <w:t>29</w:t>
            </w:r>
            <w:r w:rsidRPr="009F35E9">
              <w:rPr>
                <w:rFonts w:ascii="Times New Roman" w:hAnsi="Times New Roman" w:cs="Times New Roman"/>
                <w:lang w:val="en-GB"/>
              </w:rPr>
              <w:t xml:space="preserve">, e202202427. </w:t>
            </w:r>
            <w:hyperlink r:id="rId12" w:history="1">
              <w:r w:rsidRPr="009F35E9">
                <w:rPr>
                  <w:rStyle w:val="Lienhypertexte"/>
                  <w:rFonts w:ascii="Times New Roman" w:hAnsi="Times New Roman" w:cs="Times New Roman"/>
                  <w:lang w:val="en-GB"/>
                </w:rPr>
                <w:t>https://doi.org/10.1002/chem.202202427</w:t>
              </w:r>
            </w:hyperlink>
          </w:p>
          <w:p w14:paraId="6B688DD7" w14:textId="77777777" w:rsidR="008E1988" w:rsidRDefault="008E1988" w:rsidP="00A23828">
            <w:pPr>
              <w:rPr>
                <w:rFonts w:ascii="Times New Roman" w:hAnsi="Times New Roman" w:cs="Times New Roman"/>
                <w:lang w:val="en-US"/>
              </w:rPr>
            </w:pPr>
          </w:p>
          <w:p w14:paraId="251654E9" w14:textId="3C4A298C" w:rsidR="008E1988" w:rsidRDefault="008E1988" w:rsidP="008E1988">
            <w:pPr>
              <w:rPr>
                <w:rFonts w:ascii="Times New Roman" w:hAnsi="Times New Roman" w:cs="Times New Roman"/>
                <w:lang w:val="en-US"/>
              </w:rPr>
            </w:pPr>
            <w:r>
              <w:rPr>
                <w:rFonts w:ascii="Times New Roman" w:hAnsi="Times New Roman" w:cs="Times New Roman"/>
                <w:lang w:val="en-US"/>
              </w:rPr>
              <w:t>Recommended reading:</w:t>
            </w:r>
          </w:p>
          <w:p w14:paraId="14CA29A8" w14:textId="77777777" w:rsidR="008E1988" w:rsidRDefault="008E1988" w:rsidP="00A23828">
            <w:pPr>
              <w:rPr>
                <w:rFonts w:ascii="Times New Roman" w:hAnsi="Times New Roman" w:cs="Times New Roman"/>
                <w:lang w:val="en-US"/>
              </w:rPr>
            </w:pPr>
          </w:p>
          <w:p w14:paraId="2AACE162" w14:textId="77777777" w:rsidR="00094376" w:rsidRPr="009F35E9" w:rsidRDefault="00094376" w:rsidP="00094376">
            <w:pPr>
              <w:rPr>
                <w:rStyle w:val="epub-sectionitem"/>
                <w:rFonts w:ascii="Times New Roman" w:hAnsi="Times New Roman" w:cs="Times New Roman"/>
                <w:lang w:val="en-GB"/>
              </w:rPr>
            </w:pPr>
            <w:r w:rsidRPr="009F35E9">
              <w:rPr>
                <w:rFonts w:ascii="Times New Roman" w:hAnsi="Times New Roman" w:cs="Times New Roman"/>
                <w:lang w:val="en-GB"/>
              </w:rPr>
              <w:t xml:space="preserve">Pollard, T. D. A Guide to Simple and Informative Binding Assays. </w:t>
            </w:r>
            <w:r w:rsidRPr="009F35E9">
              <w:rPr>
                <w:rFonts w:ascii="Times New Roman" w:hAnsi="Times New Roman" w:cs="Times New Roman"/>
                <w:i/>
                <w:lang w:val="en-GB"/>
              </w:rPr>
              <w:t>Molecular Biology of the Cell</w:t>
            </w:r>
            <w:r w:rsidRPr="009F35E9">
              <w:rPr>
                <w:rFonts w:ascii="Times New Roman" w:hAnsi="Times New Roman" w:cs="Times New Roman"/>
                <w:lang w:val="en-GB"/>
              </w:rPr>
              <w:t xml:space="preserve">, </w:t>
            </w:r>
            <w:r w:rsidRPr="009F35E9">
              <w:rPr>
                <w:rFonts w:ascii="Times New Roman" w:hAnsi="Times New Roman" w:cs="Times New Roman"/>
                <w:b/>
                <w:lang w:val="en-GB"/>
              </w:rPr>
              <w:t>2010</w:t>
            </w:r>
            <w:r w:rsidRPr="009F35E9">
              <w:rPr>
                <w:rFonts w:ascii="Times New Roman" w:hAnsi="Times New Roman" w:cs="Times New Roman"/>
                <w:lang w:val="en-GB"/>
              </w:rPr>
              <w:t xml:space="preserve">, </w:t>
            </w:r>
            <w:r w:rsidRPr="009F35E9">
              <w:rPr>
                <w:rFonts w:ascii="Times New Roman" w:hAnsi="Times New Roman" w:cs="Times New Roman"/>
                <w:i/>
                <w:lang w:val="en-GB"/>
              </w:rPr>
              <w:t>21</w:t>
            </w:r>
            <w:r w:rsidRPr="009F35E9">
              <w:rPr>
                <w:rFonts w:ascii="Times New Roman" w:hAnsi="Times New Roman" w:cs="Times New Roman"/>
                <w:lang w:val="en-GB"/>
              </w:rPr>
              <w:t xml:space="preserve"> (23), </w:t>
            </w:r>
            <w:r w:rsidRPr="009F35E9">
              <w:rPr>
                <w:rStyle w:val="page"/>
                <w:rFonts w:ascii="Times New Roman" w:hAnsi="Times New Roman" w:cs="Times New Roman"/>
                <w:lang w:val="en-GB"/>
              </w:rPr>
              <w:t xml:space="preserve">4061-4067 </w:t>
            </w:r>
            <w:hyperlink r:id="rId13" w:history="1">
              <w:r w:rsidRPr="009F35E9">
                <w:rPr>
                  <w:rStyle w:val="Lienhypertexte"/>
                  <w:rFonts w:ascii="Times New Roman" w:hAnsi="Times New Roman" w:cs="Times New Roman"/>
                  <w:lang w:val="en-GB"/>
                </w:rPr>
                <w:t>https://doi.org/10.1091/mbc.e10-08-0683</w:t>
              </w:r>
            </w:hyperlink>
          </w:p>
          <w:p w14:paraId="454F2DCA" w14:textId="77777777" w:rsidR="00094376" w:rsidRPr="009F35E9" w:rsidRDefault="00094376" w:rsidP="00094376">
            <w:pPr>
              <w:rPr>
                <w:rStyle w:val="page"/>
                <w:rFonts w:ascii="Times New Roman" w:hAnsi="Times New Roman" w:cs="Times New Roman"/>
                <w:lang w:val="en-GB"/>
              </w:rPr>
            </w:pPr>
          </w:p>
          <w:p w14:paraId="099C7946" w14:textId="77777777" w:rsidR="00094376" w:rsidRPr="009F35E9" w:rsidRDefault="00094376" w:rsidP="00094376">
            <w:pPr>
              <w:rPr>
                <w:rFonts w:ascii="Times New Roman" w:hAnsi="Times New Roman" w:cs="Times New Roman"/>
                <w:lang w:val="en-GB"/>
              </w:rPr>
            </w:pPr>
            <w:r w:rsidRPr="009F35E9">
              <w:rPr>
                <w:rFonts w:ascii="Times New Roman" w:hAnsi="Times New Roman" w:cs="Times New Roman"/>
              </w:rPr>
              <w:t xml:space="preserve">Renaud, JP., Chung, </w:t>
            </w:r>
            <w:proofErr w:type="spellStart"/>
            <w:r w:rsidRPr="009F35E9">
              <w:rPr>
                <w:rFonts w:ascii="Times New Roman" w:hAnsi="Times New Roman" w:cs="Times New Roman"/>
              </w:rPr>
              <w:t>Cw</w:t>
            </w:r>
            <w:proofErr w:type="spellEnd"/>
            <w:r w:rsidRPr="009F35E9">
              <w:rPr>
                <w:rFonts w:ascii="Times New Roman" w:hAnsi="Times New Roman" w:cs="Times New Roman"/>
              </w:rPr>
              <w:t xml:space="preserve">., </w:t>
            </w:r>
            <w:proofErr w:type="spellStart"/>
            <w:r w:rsidRPr="009F35E9">
              <w:rPr>
                <w:rFonts w:ascii="Times New Roman" w:hAnsi="Times New Roman" w:cs="Times New Roman"/>
              </w:rPr>
              <w:t>Danielson</w:t>
            </w:r>
            <w:proofErr w:type="spellEnd"/>
            <w:r w:rsidRPr="009F35E9">
              <w:rPr>
                <w:rFonts w:ascii="Times New Roman" w:hAnsi="Times New Roman" w:cs="Times New Roman"/>
              </w:rPr>
              <w:t xml:space="preserve">, U. </w:t>
            </w:r>
            <w:r w:rsidRPr="009F35E9">
              <w:rPr>
                <w:rFonts w:ascii="Times New Roman" w:hAnsi="Times New Roman" w:cs="Times New Roman"/>
                <w:i/>
                <w:iCs/>
              </w:rPr>
              <w:t>et al.</w:t>
            </w:r>
            <w:r w:rsidRPr="009F35E9">
              <w:rPr>
                <w:rFonts w:ascii="Times New Roman" w:hAnsi="Times New Roman" w:cs="Times New Roman"/>
              </w:rPr>
              <w:t xml:space="preserve"> </w:t>
            </w:r>
            <w:r w:rsidRPr="009F35E9">
              <w:rPr>
                <w:rFonts w:ascii="Times New Roman" w:hAnsi="Times New Roman" w:cs="Times New Roman"/>
                <w:lang w:val="en-GB"/>
              </w:rPr>
              <w:t xml:space="preserve">Biophysics in drug discovery: impact, challenges and opportunities. </w:t>
            </w:r>
            <w:r w:rsidRPr="009F35E9">
              <w:rPr>
                <w:rFonts w:ascii="Times New Roman" w:hAnsi="Times New Roman" w:cs="Times New Roman"/>
                <w:i/>
                <w:iCs/>
                <w:lang w:val="en-GB"/>
              </w:rPr>
              <w:t xml:space="preserve">Nat. Rev. Drug </w:t>
            </w:r>
            <w:proofErr w:type="spellStart"/>
            <w:r w:rsidRPr="009F35E9">
              <w:rPr>
                <w:rFonts w:ascii="Times New Roman" w:hAnsi="Times New Roman" w:cs="Times New Roman"/>
                <w:i/>
                <w:iCs/>
                <w:lang w:val="en-GB"/>
              </w:rPr>
              <w:t>Discov</w:t>
            </w:r>
            <w:proofErr w:type="spellEnd"/>
            <w:r w:rsidRPr="009F35E9">
              <w:rPr>
                <w:rFonts w:ascii="Times New Roman" w:hAnsi="Times New Roman" w:cs="Times New Roman"/>
                <w:i/>
                <w:iCs/>
                <w:lang w:val="en-GB"/>
              </w:rPr>
              <w:t xml:space="preserve">. </w:t>
            </w:r>
            <w:r w:rsidRPr="009F35E9">
              <w:rPr>
                <w:rFonts w:ascii="Times New Roman" w:hAnsi="Times New Roman" w:cs="Times New Roman"/>
                <w:b/>
                <w:iCs/>
                <w:lang w:val="en-GB"/>
              </w:rPr>
              <w:t>2016</w:t>
            </w:r>
            <w:r w:rsidRPr="009F35E9">
              <w:rPr>
                <w:rFonts w:ascii="Times New Roman" w:hAnsi="Times New Roman" w:cs="Times New Roman"/>
                <w:iCs/>
                <w:lang w:val="en-GB"/>
              </w:rPr>
              <w:t>,</w:t>
            </w:r>
            <w:r w:rsidRPr="009F35E9">
              <w:rPr>
                <w:rFonts w:ascii="Times New Roman" w:hAnsi="Times New Roman" w:cs="Times New Roman"/>
                <w:lang w:val="en-GB"/>
              </w:rPr>
              <w:t xml:space="preserve"> </w:t>
            </w:r>
            <w:r w:rsidRPr="009F35E9">
              <w:rPr>
                <w:rFonts w:ascii="Times New Roman" w:hAnsi="Times New Roman" w:cs="Times New Roman"/>
                <w:bCs/>
                <w:i/>
              </w:rPr>
              <w:t>15</w:t>
            </w:r>
            <w:r w:rsidRPr="009F35E9">
              <w:rPr>
                <w:rFonts w:ascii="Times New Roman" w:hAnsi="Times New Roman" w:cs="Times New Roman"/>
                <w:lang w:val="en-GB"/>
              </w:rPr>
              <w:t xml:space="preserve">, 679–698 </w:t>
            </w:r>
            <w:hyperlink r:id="rId14" w:history="1">
              <w:r w:rsidRPr="009F35E9">
                <w:rPr>
                  <w:rStyle w:val="Lienhypertexte"/>
                  <w:rFonts w:ascii="Times New Roman" w:hAnsi="Times New Roman" w:cs="Times New Roman"/>
                  <w:lang w:val="en-GB"/>
                </w:rPr>
                <w:t>https://doi.org/10.1038/nrd.2016.123</w:t>
              </w:r>
            </w:hyperlink>
            <w:r w:rsidRPr="009F35E9">
              <w:rPr>
                <w:rFonts w:ascii="Times New Roman" w:hAnsi="Times New Roman" w:cs="Times New Roman"/>
                <w:lang w:val="en-GB"/>
              </w:rPr>
              <w:t xml:space="preserve"> </w:t>
            </w:r>
          </w:p>
          <w:p w14:paraId="03846BBE" w14:textId="7487B225" w:rsidR="00094376" w:rsidRDefault="00094376" w:rsidP="00A23828">
            <w:pPr>
              <w:rPr>
                <w:rFonts w:ascii="Times New Roman" w:hAnsi="Times New Roman" w:cs="Times New Roman"/>
                <w:lang w:val="en-US"/>
              </w:rPr>
            </w:pPr>
          </w:p>
        </w:tc>
      </w:tr>
    </w:tbl>
    <w:p w14:paraId="1F37816E" w14:textId="77777777" w:rsidR="00E35C19" w:rsidRPr="00FE3553" w:rsidRDefault="00E35C19">
      <w:pPr>
        <w:rPr>
          <w:rFonts w:ascii="Times New Roman" w:hAnsi="Times New Roman" w:cs="Times New Roman"/>
          <w:lang w:val="en-US"/>
        </w:rPr>
      </w:pPr>
    </w:p>
    <w:p w14:paraId="2F6D1AF9" w14:textId="77777777" w:rsidR="00E35C19" w:rsidRPr="00FE3553" w:rsidRDefault="00E35C19">
      <w:pPr>
        <w:rPr>
          <w:rFonts w:ascii="Times New Roman" w:hAnsi="Times New Roman" w:cs="Times New Roman"/>
          <w:lang w:val="en-US"/>
        </w:rPr>
      </w:pPr>
    </w:p>
    <w:p w14:paraId="5997CF73" w14:textId="2E14A69D" w:rsidR="004229E6" w:rsidRDefault="004229E6">
      <w:pPr>
        <w:rPr>
          <w:rFonts w:ascii="Times New Roman" w:eastAsia="Times New Roman" w:hAnsi="Times New Roman" w:cs="Times New Roman"/>
          <w:lang w:val="en-US" w:eastAsia="fr-FR"/>
        </w:rPr>
      </w:pPr>
      <w:r>
        <w:rPr>
          <w:lang w:val="en-US"/>
        </w:rPr>
        <w:br w:type="page"/>
      </w:r>
    </w:p>
    <w:p w14:paraId="69489D6A" w14:textId="77777777" w:rsidR="00A23828" w:rsidRDefault="00A23828" w:rsidP="00BE0099">
      <w:pPr>
        <w:pStyle w:val="NormalWeb"/>
        <w:jc w:val="both"/>
        <w:rPr>
          <w:lang w:val="en-US"/>
        </w:rPr>
      </w:pPr>
    </w:p>
    <w:tbl>
      <w:tblPr>
        <w:tblStyle w:val="Grilledutableau"/>
        <w:tblW w:w="0" w:type="auto"/>
        <w:tblLook w:val="04A0" w:firstRow="1" w:lastRow="0" w:firstColumn="1" w:lastColumn="0" w:noHBand="0" w:noVBand="1"/>
      </w:tblPr>
      <w:tblGrid>
        <w:gridCol w:w="3516"/>
        <w:gridCol w:w="5540"/>
      </w:tblGrid>
      <w:tr w:rsidR="00A23828" w:rsidRPr="007440EB" w14:paraId="6D12501D" w14:textId="77777777" w:rsidTr="007440EB">
        <w:tc>
          <w:tcPr>
            <w:tcW w:w="3516" w:type="dxa"/>
            <w:vAlign w:val="center"/>
          </w:tcPr>
          <w:p w14:paraId="04711B29" w14:textId="2D750D42" w:rsidR="00A23828" w:rsidRDefault="00A23828" w:rsidP="007440EB">
            <w:pPr>
              <w:jc w:val="center"/>
              <w:rPr>
                <w:rFonts w:ascii="Times New Roman" w:hAnsi="Times New Roman" w:cs="Times New Roman"/>
                <w:lang w:val="en-US"/>
              </w:rPr>
            </w:pPr>
            <w:r>
              <w:rPr>
                <w:noProof/>
              </w:rPr>
              <w:drawing>
                <wp:inline distT="0" distB="0" distL="0" distR="0" wp14:anchorId="7A71308C" wp14:editId="4D5F82D4">
                  <wp:extent cx="1082040" cy="1082040"/>
                  <wp:effectExtent l="76200" t="76200" r="80010" b="80010"/>
                  <wp:docPr id="6" name="Image 6" descr="FLorence Ler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9" descr="FLorence Lero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5540" w:type="dxa"/>
          </w:tcPr>
          <w:p w14:paraId="7490DD9E" w14:textId="1AB73770" w:rsidR="007440EB" w:rsidRDefault="00A23828" w:rsidP="007440EB">
            <w:pPr>
              <w:jc w:val="center"/>
              <w:rPr>
                <w:b/>
                <w:bCs/>
                <w:lang w:val="en-US"/>
              </w:rPr>
            </w:pPr>
            <w:r w:rsidRPr="007440EB">
              <w:rPr>
                <w:b/>
                <w:bCs/>
                <w:lang w:val="en-US"/>
              </w:rPr>
              <w:t>11:00-12:00</w:t>
            </w:r>
          </w:p>
          <w:p w14:paraId="5F4EB281" w14:textId="77777777" w:rsidR="007440EB" w:rsidRPr="007440EB" w:rsidRDefault="007440EB" w:rsidP="007440EB">
            <w:pPr>
              <w:jc w:val="center"/>
              <w:rPr>
                <w:b/>
                <w:bCs/>
                <w:lang w:val="en-US"/>
              </w:rPr>
            </w:pPr>
          </w:p>
          <w:p w14:paraId="0FC9DE4D" w14:textId="49236E62" w:rsidR="00A23828" w:rsidRPr="007440EB" w:rsidRDefault="00A23828" w:rsidP="007440EB">
            <w:pPr>
              <w:jc w:val="center"/>
              <w:rPr>
                <w:b/>
                <w:bCs/>
                <w:color w:val="4472C4" w:themeColor="accent1"/>
                <w:sz w:val="32"/>
                <w:szCs w:val="32"/>
                <w:lang w:val="en-US"/>
              </w:rPr>
            </w:pPr>
            <w:r w:rsidRPr="00DC4909">
              <w:rPr>
                <w:rFonts w:ascii="Times New Roman" w:hAnsi="Times New Roman" w:cs="Times New Roman"/>
                <w:b/>
                <w:bCs/>
                <w:color w:val="4472C4" w:themeColor="accent1"/>
                <w:sz w:val="32"/>
                <w:szCs w:val="32"/>
                <w:lang w:val="en-US"/>
              </w:rPr>
              <w:t>“</w:t>
            </w:r>
            <w:r w:rsidR="00DC4909" w:rsidRPr="00DC4909">
              <w:rPr>
                <w:rFonts w:ascii="Times New Roman" w:hAnsi="Times New Roman" w:cs="Times New Roman"/>
                <w:b/>
                <w:color w:val="4472C4" w:themeColor="accent1"/>
                <w:sz w:val="32"/>
                <w:szCs w:val="32"/>
                <w:lang w:val="en-US"/>
              </w:rPr>
              <w:t>ADME studies in early drug discovery</w:t>
            </w:r>
            <w:r w:rsidR="007440EB">
              <w:rPr>
                <w:b/>
                <w:bCs/>
                <w:color w:val="4472C4" w:themeColor="accent1"/>
                <w:sz w:val="32"/>
                <w:szCs w:val="32"/>
                <w:lang w:val="en-US"/>
              </w:rPr>
              <w:t>”</w:t>
            </w:r>
            <w:r w:rsidRPr="007440EB">
              <w:rPr>
                <w:b/>
                <w:bCs/>
                <w:color w:val="4472C4" w:themeColor="accent1"/>
                <w:sz w:val="32"/>
                <w:szCs w:val="32"/>
                <w:lang w:val="en-US"/>
              </w:rPr>
              <w:t xml:space="preserve"> </w:t>
            </w:r>
            <w:r w:rsidRPr="007440EB">
              <w:rPr>
                <w:b/>
                <w:bCs/>
                <w:noProof/>
                <w:color w:val="4472C4" w:themeColor="accent1"/>
                <w:sz w:val="32"/>
                <w:szCs w:val="32"/>
                <w:lang w:val="en-US"/>
              </w:rPr>
              <w:drawing>
                <wp:inline distT="0" distB="0" distL="0" distR="0" wp14:anchorId="325E2AA0" wp14:editId="4A9E2026">
                  <wp:extent cx="190500" cy="1905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38A43C" w14:textId="203441B7" w:rsidR="00A23828" w:rsidRPr="00332C5A" w:rsidRDefault="00A23828" w:rsidP="007440EB">
            <w:pPr>
              <w:pStyle w:val="NormalWeb"/>
              <w:jc w:val="center"/>
              <w:rPr>
                <w:b/>
                <w:sz w:val="32"/>
                <w:szCs w:val="32"/>
                <w:lang w:val="en-GB"/>
              </w:rPr>
            </w:pPr>
            <w:r w:rsidRPr="00332C5A">
              <w:rPr>
                <w:b/>
                <w:sz w:val="32"/>
                <w:szCs w:val="32"/>
                <w:lang w:val="en-GB"/>
              </w:rPr>
              <w:t>Florence Leroux</w:t>
            </w:r>
          </w:p>
          <w:p w14:paraId="4CB46C4F" w14:textId="20112220" w:rsidR="00787D5B" w:rsidRDefault="00787D5B" w:rsidP="00787D5B">
            <w:pPr>
              <w:pStyle w:val="NormalWeb"/>
              <w:jc w:val="center"/>
              <w:rPr>
                <w:rStyle w:val="lev"/>
                <w:b w:val="0"/>
                <w:bCs w:val="0"/>
              </w:rPr>
            </w:pPr>
            <w:r w:rsidRPr="00787D5B">
              <w:rPr>
                <w:b/>
                <w:lang w:val="en-US"/>
              </w:rPr>
              <w:t>Research engineer</w:t>
            </w:r>
            <w:r w:rsidR="007440EB" w:rsidRPr="00787D5B">
              <w:rPr>
                <w:b/>
                <w:lang w:val="en-US"/>
              </w:rPr>
              <w:br/>
            </w:r>
            <w:r w:rsidRPr="00787D5B">
              <w:rPr>
                <w:rStyle w:val="lev"/>
                <w:b w:val="0"/>
                <w:bCs w:val="0"/>
                <w:lang w:val="en-US"/>
              </w:rPr>
              <w:t>I</w:t>
            </w:r>
            <w:r>
              <w:rPr>
                <w:rStyle w:val="lev"/>
                <w:b w:val="0"/>
                <w:bCs w:val="0"/>
                <w:lang w:val="en-US"/>
              </w:rPr>
              <w:t>NSERM</w:t>
            </w:r>
            <w:r w:rsidRPr="00787D5B">
              <w:rPr>
                <w:rStyle w:val="lev"/>
                <w:b w:val="0"/>
                <w:bCs w:val="0"/>
                <w:lang w:val="en-US"/>
              </w:rPr>
              <w:t xml:space="preserve"> U1177 Drug</w:t>
            </w:r>
            <w:r>
              <w:rPr>
                <w:rStyle w:val="lev"/>
                <w:b w:val="0"/>
                <w:bCs w:val="0"/>
                <w:lang w:val="en-US"/>
              </w:rPr>
              <w:t xml:space="preserve">s &amp; Molecules for living Systems. </w:t>
            </w:r>
            <w:r w:rsidRPr="00787D5B">
              <w:rPr>
                <w:rStyle w:val="lev"/>
                <w:b w:val="0"/>
              </w:rPr>
              <w:t>Responsable de la</w:t>
            </w:r>
            <w:r w:rsidR="00A23828" w:rsidRPr="007440EB">
              <w:rPr>
                <w:rStyle w:val="lev"/>
                <w:b w:val="0"/>
                <w:bCs w:val="0"/>
              </w:rPr>
              <w:t xml:space="preserve"> plateforme de criblage à haut contenu et haut débit</w:t>
            </w:r>
            <w:r>
              <w:rPr>
                <w:rStyle w:val="lev"/>
                <w:b w:val="0"/>
                <w:bCs w:val="0"/>
              </w:rPr>
              <w:t>,</w:t>
            </w:r>
            <w:r w:rsidRPr="007440EB">
              <w:rPr>
                <w:rStyle w:val="lev"/>
                <w:b w:val="0"/>
                <w:bCs w:val="0"/>
              </w:rPr>
              <w:t xml:space="preserve"> ARIADNE-Criblage</w:t>
            </w:r>
          </w:p>
          <w:p w14:paraId="4C56FB6B" w14:textId="3CAF4750" w:rsidR="00787D5B" w:rsidRPr="00787D5B" w:rsidRDefault="00787D5B" w:rsidP="00787D5B">
            <w:pPr>
              <w:pStyle w:val="NormalWeb"/>
              <w:jc w:val="center"/>
            </w:pPr>
            <w:r>
              <w:t>Institut Pasteur, LILLE</w:t>
            </w:r>
          </w:p>
          <w:p w14:paraId="45C484EC" w14:textId="3B7B74CA" w:rsidR="00A23828" w:rsidRDefault="00735CF0" w:rsidP="007440EB">
            <w:pPr>
              <w:pStyle w:val="NormalWeb"/>
              <w:jc w:val="center"/>
              <w:rPr>
                <w:sz w:val="20"/>
                <w:szCs w:val="20"/>
              </w:rPr>
            </w:pPr>
            <w:hyperlink r:id="rId17" w:history="1">
              <w:r w:rsidR="007440EB" w:rsidRPr="006959EB">
                <w:rPr>
                  <w:rStyle w:val="Lienhypertexte"/>
                  <w:sz w:val="20"/>
                  <w:szCs w:val="20"/>
                </w:rPr>
                <w:t>https://pasteur-lille.fr/centre-de-recherche/plateformes-technologiques/ariadne-criblage-plateforme-de-criblage-a-haut-contenu-et-haut-debit/</w:t>
              </w:r>
            </w:hyperlink>
          </w:p>
          <w:p w14:paraId="7AD16590" w14:textId="77777777" w:rsidR="007440EB" w:rsidRPr="007440EB" w:rsidRDefault="007440EB" w:rsidP="007440EB">
            <w:pPr>
              <w:pStyle w:val="NormalWeb"/>
              <w:jc w:val="center"/>
              <w:rPr>
                <w:sz w:val="20"/>
                <w:szCs w:val="20"/>
              </w:rPr>
            </w:pPr>
          </w:p>
          <w:p w14:paraId="17B09A0B" w14:textId="77777777" w:rsidR="00A23828" w:rsidRPr="007440EB" w:rsidRDefault="00A23828" w:rsidP="00927C9E">
            <w:pPr>
              <w:rPr>
                <w:rFonts w:ascii="Times New Roman" w:hAnsi="Times New Roman" w:cs="Times New Roman"/>
              </w:rPr>
            </w:pPr>
          </w:p>
        </w:tc>
      </w:tr>
      <w:tr w:rsidR="00A23828" w:rsidRPr="00094376" w14:paraId="4DD177DF" w14:textId="77777777" w:rsidTr="00FD4A2F">
        <w:tc>
          <w:tcPr>
            <w:tcW w:w="9056" w:type="dxa"/>
            <w:gridSpan w:val="2"/>
          </w:tcPr>
          <w:p w14:paraId="1A81DEA3" w14:textId="77777777" w:rsidR="00787D5B" w:rsidRPr="00787D5B" w:rsidRDefault="00787D5B" w:rsidP="00DC4909">
            <w:pPr>
              <w:pStyle w:val="PrformatHTML"/>
              <w:jc w:val="both"/>
              <w:rPr>
                <w:rFonts w:ascii="Times New Roman" w:hAnsi="Times New Roman" w:cs="Times New Roman"/>
                <w:sz w:val="24"/>
                <w:szCs w:val="24"/>
              </w:rPr>
            </w:pPr>
          </w:p>
          <w:p w14:paraId="5B99FDFF" w14:textId="45604D4A" w:rsidR="00DC4909" w:rsidRDefault="00DC4909" w:rsidP="00DC4909">
            <w:pPr>
              <w:pStyle w:val="PrformatHTML"/>
              <w:jc w:val="both"/>
              <w:rPr>
                <w:rFonts w:ascii="Times New Roman" w:hAnsi="Times New Roman" w:cs="Times New Roman"/>
                <w:sz w:val="24"/>
                <w:szCs w:val="24"/>
                <w:lang w:val="en-US"/>
              </w:rPr>
            </w:pPr>
            <w:r w:rsidRPr="00D87D56">
              <w:rPr>
                <w:rFonts w:ascii="Times New Roman" w:hAnsi="Times New Roman" w:cs="Times New Roman"/>
                <w:sz w:val="24"/>
                <w:szCs w:val="24"/>
                <w:lang w:val="en-US"/>
              </w:rPr>
              <w:t xml:space="preserve">The course will show why compound activity and compound potency are not the only parameters to optimize in medicinal chemistry projects. </w:t>
            </w:r>
            <w:r>
              <w:rPr>
                <w:rFonts w:ascii="Times New Roman" w:hAnsi="Times New Roman" w:cs="Times New Roman"/>
                <w:sz w:val="24"/>
                <w:szCs w:val="24"/>
                <w:lang w:val="en-US"/>
              </w:rPr>
              <w:t>In</w:t>
            </w:r>
            <w:r w:rsidRPr="00D87D56">
              <w:rPr>
                <w:rFonts w:ascii="Times New Roman" w:hAnsi="Times New Roman" w:cs="Times New Roman"/>
                <w:sz w:val="24"/>
                <w:szCs w:val="24"/>
                <w:lang w:val="en-US"/>
              </w:rPr>
              <w:t xml:space="preserve">deed, the compounds must reach their target in vivo to induce their effects, which is accompanied by physicochemical constraints such as being soluble, stable </w:t>
            </w:r>
            <w:proofErr w:type="spellStart"/>
            <w:r w:rsidRPr="00D87D56">
              <w:rPr>
                <w:rFonts w:ascii="Times New Roman" w:hAnsi="Times New Roman" w:cs="Times New Roman"/>
                <w:sz w:val="24"/>
                <w:szCs w:val="24"/>
                <w:lang w:val="en-US"/>
              </w:rPr>
              <w:t>etc</w:t>
            </w:r>
            <w:proofErr w:type="spellEnd"/>
            <w:r w:rsidRPr="00D87D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w:t>
            </w:r>
            <w:r w:rsidRPr="00B162C9">
              <w:rPr>
                <w:rFonts w:ascii="Times New Roman" w:hAnsi="Times New Roman" w:cs="Times New Roman"/>
                <w:sz w:val="24"/>
                <w:szCs w:val="24"/>
                <w:lang w:val="en-US"/>
              </w:rPr>
              <w:t>he students will learn what can be the fate of a molecule administered to an animal</w:t>
            </w:r>
            <w:r>
              <w:rPr>
                <w:rFonts w:ascii="Times New Roman" w:hAnsi="Times New Roman" w:cs="Times New Roman"/>
                <w:sz w:val="24"/>
                <w:szCs w:val="24"/>
                <w:lang w:val="en-US"/>
              </w:rPr>
              <w:t>,</w:t>
            </w:r>
            <w:r w:rsidRPr="00B162C9">
              <w:rPr>
                <w:rFonts w:ascii="Times New Roman" w:hAnsi="Times New Roman" w:cs="Times New Roman"/>
                <w:sz w:val="24"/>
                <w:szCs w:val="24"/>
                <w:lang w:val="en-US"/>
              </w:rPr>
              <w:t xml:space="preserve"> and which </w:t>
            </w:r>
            <w:r w:rsidRPr="00AD3644">
              <w:rPr>
                <w:rFonts w:ascii="Times New Roman" w:hAnsi="Times New Roman" w:cs="Times New Roman"/>
                <w:i/>
                <w:sz w:val="24"/>
                <w:szCs w:val="24"/>
                <w:lang w:val="en-US"/>
              </w:rPr>
              <w:t>in vitro</w:t>
            </w:r>
            <w:r w:rsidRPr="00B162C9">
              <w:rPr>
                <w:rFonts w:ascii="Times New Roman" w:hAnsi="Times New Roman" w:cs="Times New Roman"/>
                <w:sz w:val="24"/>
                <w:szCs w:val="24"/>
                <w:lang w:val="en-US"/>
              </w:rPr>
              <w:t xml:space="preserve"> or </w:t>
            </w:r>
            <w:r w:rsidRPr="00AD3644">
              <w:rPr>
                <w:rFonts w:ascii="Times New Roman" w:hAnsi="Times New Roman" w:cs="Times New Roman"/>
                <w:i/>
                <w:sz w:val="24"/>
                <w:szCs w:val="24"/>
                <w:lang w:val="en-US"/>
              </w:rPr>
              <w:t>in vivo</w:t>
            </w:r>
            <w:r w:rsidRPr="00B162C9">
              <w:rPr>
                <w:rFonts w:ascii="Times New Roman" w:hAnsi="Times New Roman" w:cs="Times New Roman"/>
                <w:sz w:val="24"/>
                <w:szCs w:val="24"/>
                <w:lang w:val="en-US"/>
              </w:rPr>
              <w:t xml:space="preserve"> </w:t>
            </w:r>
            <w:r>
              <w:rPr>
                <w:rFonts w:ascii="Times New Roman" w:hAnsi="Times New Roman" w:cs="Times New Roman"/>
                <w:sz w:val="24"/>
                <w:szCs w:val="24"/>
                <w:lang w:val="en-US"/>
              </w:rPr>
              <w:t>assays</w:t>
            </w:r>
            <w:r w:rsidRPr="00B162C9">
              <w:rPr>
                <w:rFonts w:ascii="Times New Roman" w:hAnsi="Times New Roman" w:cs="Times New Roman"/>
                <w:sz w:val="24"/>
                <w:szCs w:val="24"/>
                <w:lang w:val="en-US"/>
              </w:rPr>
              <w:t xml:space="preserve"> can be carried out to measure these ADME parameters which characterize the phenomen</w:t>
            </w:r>
            <w:r>
              <w:rPr>
                <w:rFonts w:ascii="Times New Roman" w:hAnsi="Times New Roman" w:cs="Times New Roman"/>
                <w:sz w:val="24"/>
                <w:szCs w:val="24"/>
                <w:lang w:val="en-US"/>
              </w:rPr>
              <w:t>a of Absorption, Distribution, Metabolism and E</w:t>
            </w:r>
            <w:r w:rsidRPr="00B162C9">
              <w:rPr>
                <w:rFonts w:ascii="Times New Roman" w:hAnsi="Times New Roman" w:cs="Times New Roman"/>
                <w:sz w:val="24"/>
                <w:szCs w:val="24"/>
                <w:lang w:val="en-US"/>
              </w:rPr>
              <w:t>limin</w:t>
            </w:r>
            <w:r>
              <w:rPr>
                <w:rFonts w:ascii="Times New Roman" w:hAnsi="Times New Roman" w:cs="Times New Roman"/>
                <w:sz w:val="24"/>
                <w:szCs w:val="24"/>
                <w:lang w:val="en-US"/>
              </w:rPr>
              <w:t>ation. To illustrate, w</w:t>
            </w:r>
            <w:r w:rsidRPr="00AD3644">
              <w:rPr>
                <w:rFonts w:ascii="Times New Roman" w:hAnsi="Times New Roman" w:cs="Times New Roman"/>
                <w:sz w:val="24"/>
                <w:szCs w:val="24"/>
                <w:lang w:val="en-US"/>
              </w:rPr>
              <w:t xml:space="preserve">e will take examples of </w:t>
            </w:r>
            <w:r>
              <w:rPr>
                <w:rFonts w:ascii="Times New Roman" w:hAnsi="Times New Roman" w:cs="Times New Roman"/>
                <w:sz w:val="24"/>
                <w:szCs w:val="24"/>
                <w:lang w:val="en-US"/>
              </w:rPr>
              <w:t>studies</w:t>
            </w:r>
            <w:r w:rsidRPr="00AD3644">
              <w:rPr>
                <w:rFonts w:ascii="Times New Roman" w:hAnsi="Times New Roman" w:cs="Times New Roman"/>
                <w:sz w:val="24"/>
                <w:szCs w:val="24"/>
                <w:lang w:val="en-US"/>
              </w:rPr>
              <w:t xml:space="preserve"> </w:t>
            </w:r>
            <w:r>
              <w:rPr>
                <w:rFonts w:ascii="Times New Roman" w:hAnsi="Times New Roman" w:cs="Times New Roman"/>
                <w:sz w:val="24"/>
                <w:szCs w:val="24"/>
                <w:lang w:val="en-US"/>
              </w:rPr>
              <w:t>performed</w:t>
            </w:r>
            <w:r w:rsidRPr="00AD3644">
              <w:rPr>
                <w:rFonts w:ascii="Times New Roman" w:hAnsi="Times New Roman" w:cs="Times New Roman"/>
                <w:sz w:val="24"/>
                <w:szCs w:val="24"/>
                <w:lang w:val="en-US"/>
              </w:rPr>
              <w:t xml:space="preserve"> on the ARIADNE-ADME academic platform</w:t>
            </w:r>
            <w:r>
              <w:rPr>
                <w:rFonts w:ascii="Times New Roman" w:hAnsi="Times New Roman" w:cs="Times New Roman"/>
                <w:sz w:val="24"/>
                <w:szCs w:val="24"/>
                <w:lang w:val="en-US"/>
              </w:rPr>
              <w:t xml:space="preserve"> at the Lille </w:t>
            </w:r>
            <w:proofErr w:type="spellStart"/>
            <w:r>
              <w:rPr>
                <w:rFonts w:ascii="Times New Roman" w:hAnsi="Times New Roman" w:cs="Times New Roman"/>
                <w:sz w:val="24"/>
                <w:szCs w:val="24"/>
                <w:lang w:val="en-US"/>
              </w:rPr>
              <w:t>Institut</w:t>
            </w:r>
            <w:proofErr w:type="spellEnd"/>
            <w:r>
              <w:rPr>
                <w:rFonts w:ascii="Times New Roman" w:hAnsi="Times New Roman" w:cs="Times New Roman"/>
                <w:sz w:val="24"/>
                <w:szCs w:val="24"/>
                <w:lang w:val="en-US"/>
              </w:rPr>
              <w:t xml:space="preserve"> Pasteur.</w:t>
            </w:r>
          </w:p>
          <w:p w14:paraId="5BD44B92" w14:textId="77777777" w:rsidR="00A23828" w:rsidRPr="00DC4909" w:rsidRDefault="00A23828" w:rsidP="00A23828">
            <w:pPr>
              <w:rPr>
                <w:lang w:val="en-US"/>
              </w:rPr>
            </w:pPr>
          </w:p>
          <w:p w14:paraId="392D0A3F" w14:textId="7C84BDBC" w:rsidR="008E1988" w:rsidRPr="008E1988" w:rsidRDefault="008E1988" w:rsidP="008E1988">
            <w:pPr>
              <w:pStyle w:val="NormalWeb"/>
              <w:jc w:val="both"/>
              <w:rPr>
                <w:lang w:val="en-US"/>
              </w:rPr>
            </w:pPr>
            <w:r>
              <w:rPr>
                <w:lang w:val="en-US"/>
              </w:rPr>
              <w:t>Selected paper from the speaker:</w:t>
            </w:r>
          </w:p>
          <w:p w14:paraId="35FD3E5B" w14:textId="06AC510C" w:rsidR="00DC4909" w:rsidRPr="00DC4909" w:rsidRDefault="00DC4909" w:rsidP="00DC4909">
            <w:pPr>
              <w:jc w:val="both"/>
              <w:rPr>
                <w:rFonts w:ascii="Times New Roman" w:hAnsi="Times New Roman" w:cs="Times New Roman"/>
                <w:lang w:val="en-US"/>
              </w:rPr>
            </w:pPr>
            <w:r w:rsidRPr="00DC4909">
              <w:rPr>
                <w:rFonts w:ascii="Times New Roman" w:hAnsi="Times New Roman" w:cs="Times New Roman"/>
                <w:lang w:val="en-US"/>
              </w:rPr>
              <w:t xml:space="preserve">Beyond the Rule of 5: Impact of PEGylation with Various Polymer Sizes on Pharmacokinetic Properties, Structure–Properties Relationships of </w:t>
            </w:r>
            <w:proofErr w:type="spellStart"/>
            <w:r w:rsidRPr="00DC4909">
              <w:rPr>
                <w:rFonts w:ascii="Times New Roman" w:hAnsi="Times New Roman" w:cs="Times New Roman"/>
                <w:lang w:val="en-US"/>
              </w:rPr>
              <w:t>mPEGylated</w:t>
            </w:r>
            <w:proofErr w:type="spellEnd"/>
            <w:r w:rsidRPr="00DC4909">
              <w:rPr>
                <w:rFonts w:ascii="Times New Roman" w:hAnsi="Times New Roman" w:cs="Times New Roman"/>
                <w:lang w:val="en-US"/>
              </w:rPr>
              <w:t xml:space="preserve"> Small Agonists of TGR5 Receptor</w:t>
            </w:r>
            <w:r>
              <w:rPr>
                <w:rFonts w:ascii="Times New Roman" w:hAnsi="Times New Roman" w:cs="Times New Roman"/>
                <w:lang w:val="en-US"/>
              </w:rPr>
              <w:t xml:space="preserve">. Hoguet </w:t>
            </w:r>
            <w:proofErr w:type="gramStart"/>
            <w:r>
              <w:rPr>
                <w:rFonts w:ascii="Times New Roman" w:hAnsi="Times New Roman" w:cs="Times New Roman"/>
                <w:lang w:val="en-US"/>
              </w:rPr>
              <w:t>V,(</w:t>
            </w:r>
            <w:proofErr w:type="gramEnd"/>
            <w:r>
              <w:rPr>
                <w:rFonts w:ascii="Times New Roman" w:hAnsi="Times New Roman" w:cs="Times New Roman"/>
                <w:lang w:val="en-US"/>
              </w:rPr>
              <w:t xml:space="preserve">…) </w:t>
            </w:r>
            <w:r w:rsidRPr="00787D5B">
              <w:rPr>
                <w:rFonts w:ascii="Times New Roman" w:hAnsi="Times New Roman" w:cs="Times New Roman"/>
                <w:b/>
                <w:lang w:val="en-US"/>
              </w:rPr>
              <w:t>Leroux F</w:t>
            </w:r>
            <w:r>
              <w:rPr>
                <w:rFonts w:ascii="Times New Roman" w:hAnsi="Times New Roman" w:cs="Times New Roman"/>
                <w:lang w:val="en-US"/>
              </w:rPr>
              <w:t xml:space="preserve">,(…) and </w:t>
            </w:r>
            <w:proofErr w:type="spellStart"/>
            <w:r>
              <w:rPr>
                <w:rFonts w:ascii="Times New Roman" w:hAnsi="Times New Roman" w:cs="Times New Roman"/>
                <w:lang w:val="en-US"/>
              </w:rPr>
              <w:t>Charton</w:t>
            </w:r>
            <w:proofErr w:type="spellEnd"/>
            <w:r>
              <w:rPr>
                <w:rFonts w:ascii="Times New Roman" w:hAnsi="Times New Roman" w:cs="Times New Roman"/>
                <w:lang w:val="en-US"/>
              </w:rPr>
              <w:t xml:space="preserve"> J. J Med Chem. 2021 Jan 20 </w:t>
            </w:r>
            <w:hyperlink r:id="rId18" w:tooltip="DOI URL" w:history="1">
              <w:r w:rsidRPr="00DC4909">
                <w:rPr>
                  <w:rStyle w:val="Lienhypertexte"/>
                  <w:rFonts w:ascii="Times New Roman" w:hAnsi="Times New Roman" w:cs="Times New Roman"/>
                  <w:lang w:val="en-US"/>
                </w:rPr>
                <w:t>https://doi.org/10.1021/acs.jmedchem.0c01774</w:t>
              </w:r>
            </w:hyperlink>
          </w:p>
          <w:p w14:paraId="10CB5025" w14:textId="7087C75A" w:rsidR="00DC4909" w:rsidRPr="00DC4909" w:rsidRDefault="00DC4909" w:rsidP="00DC4909">
            <w:pPr>
              <w:rPr>
                <w:rFonts w:ascii="Times New Roman" w:hAnsi="Times New Roman" w:cs="Times New Roman"/>
                <w:lang w:val="en-US"/>
              </w:rPr>
            </w:pPr>
          </w:p>
          <w:p w14:paraId="1DB1DD1B" w14:textId="77777777" w:rsidR="008E1988" w:rsidRPr="00DC4909" w:rsidRDefault="008E1988" w:rsidP="00A23828">
            <w:pPr>
              <w:rPr>
                <w:lang w:val="en-US"/>
              </w:rPr>
            </w:pPr>
          </w:p>
          <w:p w14:paraId="14596ED2" w14:textId="25F0B749" w:rsidR="008E1988" w:rsidRDefault="008E1988" w:rsidP="00A23828">
            <w:pPr>
              <w:rPr>
                <w:rFonts w:ascii="Times New Roman" w:hAnsi="Times New Roman" w:cs="Times New Roman"/>
                <w:lang w:val="en-US"/>
              </w:rPr>
            </w:pPr>
            <w:r w:rsidRPr="00DC4909">
              <w:rPr>
                <w:rFonts w:ascii="Times New Roman" w:hAnsi="Times New Roman" w:cs="Times New Roman"/>
                <w:lang w:val="en-US"/>
              </w:rPr>
              <w:t>Recommended reading:</w:t>
            </w:r>
          </w:p>
          <w:p w14:paraId="1EB42178" w14:textId="77777777" w:rsidR="00901BE0" w:rsidRDefault="00901BE0" w:rsidP="00A23828">
            <w:pPr>
              <w:rPr>
                <w:rFonts w:ascii="Times New Roman" w:hAnsi="Times New Roman" w:cs="Times New Roman"/>
                <w:lang w:val="en-US"/>
              </w:rPr>
            </w:pPr>
          </w:p>
          <w:p w14:paraId="3F4E98DB" w14:textId="39A8952E" w:rsidR="00901BE0" w:rsidRDefault="00901BE0" w:rsidP="00901BE0">
            <w:pPr>
              <w:rPr>
                <w:rFonts w:ascii="Times New Roman" w:hAnsi="Times New Roman" w:cs="Times New Roman"/>
                <w:bCs/>
                <w:lang w:val="en-US"/>
              </w:rPr>
            </w:pPr>
            <w:r w:rsidRPr="00901BE0">
              <w:rPr>
                <w:rFonts w:ascii="Times New Roman" w:hAnsi="Times New Roman" w:cs="Times New Roman"/>
                <w:bCs/>
                <w:lang w:val="en-US"/>
              </w:rPr>
              <w:t>The Importance of PK–PD. Barrow JC and Lindsley CW</w:t>
            </w:r>
            <w:r>
              <w:rPr>
                <w:rFonts w:ascii="Times New Roman" w:hAnsi="Times New Roman" w:cs="Times New Roman"/>
                <w:bCs/>
                <w:lang w:val="en-US"/>
              </w:rPr>
              <w:t xml:space="preserve">. J Med </w:t>
            </w:r>
            <w:proofErr w:type="spellStart"/>
            <w:r>
              <w:rPr>
                <w:rFonts w:ascii="Times New Roman" w:hAnsi="Times New Roman" w:cs="Times New Roman"/>
                <w:bCs/>
                <w:lang w:val="en-US"/>
              </w:rPr>
              <w:t>Chem</w:t>
            </w:r>
            <w:proofErr w:type="spellEnd"/>
            <w:r>
              <w:rPr>
                <w:rFonts w:ascii="Times New Roman" w:hAnsi="Times New Roman" w:cs="Times New Roman"/>
                <w:bCs/>
                <w:lang w:val="en-US"/>
              </w:rPr>
              <w:t xml:space="preserve"> 2023 Mar 29</w:t>
            </w:r>
          </w:p>
          <w:p w14:paraId="097A0AD2" w14:textId="77777777" w:rsidR="00901BE0" w:rsidRPr="00901BE0" w:rsidRDefault="00735CF0" w:rsidP="00901BE0">
            <w:pPr>
              <w:rPr>
                <w:rFonts w:ascii="Times New Roman" w:hAnsi="Times New Roman" w:cs="Times New Roman"/>
                <w:bCs/>
                <w:lang w:val="en-US"/>
              </w:rPr>
            </w:pPr>
            <w:hyperlink r:id="rId19" w:tooltip="DOI URL" w:history="1">
              <w:r w:rsidR="00901BE0" w:rsidRPr="00901BE0">
                <w:rPr>
                  <w:rStyle w:val="Lienhypertexte"/>
                  <w:rFonts w:ascii="Times New Roman" w:hAnsi="Times New Roman" w:cs="Times New Roman"/>
                  <w:bCs/>
                  <w:lang w:val="en-US"/>
                </w:rPr>
                <w:t>https://doi.org/10.1021/acs.jmedchem.3c00514</w:t>
              </w:r>
            </w:hyperlink>
          </w:p>
          <w:p w14:paraId="136FE685" w14:textId="77777777" w:rsidR="00901BE0" w:rsidRPr="00901BE0" w:rsidRDefault="00901BE0" w:rsidP="00901BE0">
            <w:pPr>
              <w:rPr>
                <w:rFonts w:ascii="Times New Roman" w:hAnsi="Times New Roman" w:cs="Times New Roman"/>
                <w:b/>
                <w:bCs/>
                <w:lang w:val="en-US"/>
              </w:rPr>
            </w:pPr>
          </w:p>
          <w:p w14:paraId="2013A791" w14:textId="77777777" w:rsidR="00901BE0" w:rsidRPr="00DC4909" w:rsidRDefault="00901BE0" w:rsidP="00A23828">
            <w:pPr>
              <w:rPr>
                <w:rFonts w:ascii="Times New Roman" w:hAnsi="Times New Roman" w:cs="Times New Roman"/>
                <w:lang w:val="en-US"/>
              </w:rPr>
            </w:pPr>
          </w:p>
          <w:p w14:paraId="7157BBED" w14:textId="4CBD46FE" w:rsidR="008E1988" w:rsidRDefault="008E1988" w:rsidP="00A23828">
            <w:pPr>
              <w:rPr>
                <w:lang w:val="en-US"/>
              </w:rPr>
            </w:pPr>
          </w:p>
        </w:tc>
      </w:tr>
    </w:tbl>
    <w:p w14:paraId="4C370469" w14:textId="77777777" w:rsidR="00A23828" w:rsidRDefault="00A23828" w:rsidP="00BE0099">
      <w:pPr>
        <w:pStyle w:val="NormalWeb"/>
        <w:jc w:val="both"/>
        <w:rPr>
          <w:lang w:val="en-US"/>
        </w:rPr>
      </w:pPr>
    </w:p>
    <w:p w14:paraId="1ED61C80" w14:textId="092D657B" w:rsidR="004229E6" w:rsidRDefault="004229E6">
      <w:pPr>
        <w:rPr>
          <w:rFonts w:ascii="Times New Roman" w:hAnsi="Times New Roman" w:cs="Times New Roman"/>
          <w:lang w:val="en-US"/>
        </w:rPr>
      </w:pPr>
    </w:p>
    <w:p w14:paraId="240ADA3A" w14:textId="77777777" w:rsidR="00A23828" w:rsidRDefault="00A23828" w:rsidP="00432C1F">
      <w:pPr>
        <w:jc w:val="both"/>
        <w:rPr>
          <w:rFonts w:ascii="Times New Roman" w:hAnsi="Times New Roman" w:cs="Times New Roman"/>
          <w:lang w:val="en-US"/>
        </w:rPr>
      </w:pPr>
    </w:p>
    <w:tbl>
      <w:tblPr>
        <w:tblStyle w:val="Grilledutableau"/>
        <w:tblW w:w="0" w:type="auto"/>
        <w:tblLook w:val="04A0" w:firstRow="1" w:lastRow="0" w:firstColumn="1" w:lastColumn="0" w:noHBand="0" w:noVBand="1"/>
      </w:tblPr>
      <w:tblGrid>
        <w:gridCol w:w="3516"/>
        <w:gridCol w:w="5540"/>
      </w:tblGrid>
      <w:tr w:rsidR="00A23828" w:rsidRPr="00BF4206" w14:paraId="2207F4F3" w14:textId="77777777" w:rsidTr="007440EB">
        <w:tc>
          <w:tcPr>
            <w:tcW w:w="3516" w:type="dxa"/>
            <w:vAlign w:val="center"/>
          </w:tcPr>
          <w:p w14:paraId="24C98C7C" w14:textId="161F4647" w:rsidR="00A23828" w:rsidRDefault="00A23828" w:rsidP="007440EB">
            <w:pPr>
              <w:jc w:val="center"/>
              <w:rPr>
                <w:rFonts w:ascii="Times New Roman" w:hAnsi="Times New Roman" w:cs="Times New Roman"/>
                <w:lang w:val="en-US"/>
              </w:rPr>
            </w:pPr>
          </w:p>
        </w:tc>
        <w:tc>
          <w:tcPr>
            <w:tcW w:w="5540" w:type="dxa"/>
          </w:tcPr>
          <w:p w14:paraId="3BB433E0" w14:textId="78AB33D4" w:rsidR="00A23828" w:rsidRDefault="00A23828" w:rsidP="007440EB">
            <w:pPr>
              <w:jc w:val="center"/>
              <w:rPr>
                <w:rFonts w:ascii="Times New Roman" w:hAnsi="Times New Roman" w:cs="Times New Roman"/>
                <w:b/>
                <w:bCs/>
                <w:lang w:val="en-US"/>
              </w:rPr>
            </w:pPr>
            <w:r w:rsidRPr="007440EB">
              <w:rPr>
                <w:rFonts w:ascii="Times New Roman" w:hAnsi="Times New Roman" w:cs="Times New Roman"/>
                <w:b/>
                <w:bCs/>
                <w:lang w:val="en-US"/>
              </w:rPr>
              <w:t>14:00-15:00</w:t>
            </w:r>
          </w:p>
          <w:p w14:paraId="58F58FD1" w14:textId="77777777" w:rsidR="007440EB" w:rsidRPr="007440EB" w:rsidRDefault="007440EB" w:rsidP="007440EB">
            <w:pPr>
              <w:jc w:val="center"/>
              <w:rPr>
                <w:rFonts w:ascii="Times New Roman" w:hAnsi="Times New Roman" w:cs="Times New Roman"/>
                <w:b/>
                <w:bCs/>
                <w:lang w:val="en-US"/>
              </w:rPr>
            </w:pPr>
          </w:p>
          <w:p w14:paraId="535937C9" w14:textId="502A2C32" w:rsidR="00A23828" w:rsidRPr="007440EB" w:rsidRDefault="00A23828" w:rsidP="007440EB">
            <w:pPr>
              <w:jc w:val="center"/>
              <w:rPr>
                <w:rFonts w:ascii="Times New Roman" w:hAnsi="Times New Roman" w:cs="Times New Roman"/>
                <w:b/>
                <w:bCs/>
                <w:color w:val="4472C4" w:themeColor="accent1"/>
                <w:sz w:val="32"/>
                <w:szCs w:val="32"/>
                <w:lang w:val="en-US"/>
              </w:rPr>
            </w:pPr>
            <w:r w:rsidRPr="007440EB">
              <w:rPr>
                <w:rFonts w:ascii="Times New Roman" w:hAnsi="Times New Roman" w:cs="Times New Roman"/>
                <w:b/>
                <w:bCs/>
                <w:color w:val="4472C4" w:themeColor="accent1"/>
                <w:sz w:val="32"/>
                <w:szCs w:val="32"/>
                <w:lang w:val="en-US"/>
              </w:rPr>
              <w:t xml:space="preserve">“Accelerating the development of new drugs - infrastructures and services to implement </w:t>
            </w:r>
            <w:r w:rsidRPr="007440EB">
              <w:rPr>
                <w:rFonts w:ascii="Times New Roman" w:hAnsi="Times New Roman" w:cs="Times New Roman"/>
                <w:b/>
                <w:bCs/>
                <w:i/>
                <w:color w:val="4472C4" w:themeColor="accent1"/>
                <w:sz w:val="32"/>
                <w:szCs w:val="32"/>
                <w:lang w:val="en-US"/>
              </w:rPr>
              <w:t>in vivo</w:t>
            </w:r>
            <w:r w:rsidRPr="007440EB">
              <w:rPr>
                <w:rFonts w:ascii="Times New Roman" w:hAnsi="Times New Roman" w:cs="Times New Roman"/>
                <w:b/>
                <w:bCs/>
                <w:color w:val="4472C4" w:themeColor="accent1"/>
                <w:sz w:val="32"/>
                <w:szCs w:val="32"/>
                <w:lang w:val="en-US"/>
              </w:rPr>
              <w:t xml:space="preserve"> studies from maximal tolerated </w:t>
            </w:r>
            <w:r w:rsidR="007440EB" w:rsidRPr="007440EB">
              <w:rPr>
                <w:rFonts w:ascii="Times New Roman" w:hAnsi="Times New Roman" w:cs="Times New Roman"/>
                <w:b/>
                <w:bCs/>
                <w:color w:val="4472C4" w:themeColor="accent1"/>
                <w:sz w:val="32"/>
                <w:szCs w:val="32"/>
                <w:lang w:val="en-US"/>
              </w:rPr>
              <w:br/>
            </w:r>
            <w:r w:rsidRPr="007440EB">
              <w:rPr>
                <w:rFonts w:ascii="Times New Roman" w:hAnsi="Times New Roman" w:cs="Times New Roman"/>
                <w:b/>
                <w:bCs/>
                <w:color w:val="4472C4" w:themeColor="accent1"/>
                <w:sz w:val="32"/>
                <w:szCs w:val="32"/>
                <w:lang w:val="en-US"/>
              </w:rPr>
              <w:t>dose to efficacy testing”</w:t>
            </w:r>
          </w:p>
          <w:p w14:paraId="325AEF6E" w14:textId="77777777" w:rsidR="00A23828" w:rsidRDefault="00A23828" w:rsidP="007440EB">
            <w:pPr>
              <w:jc w:val="center"/>
              <w:rPr>
                <w:rFonts w:ascii="Times New Roman" w:hAnsi="Times New Roman" w:cs="Times New Roman"/>
                <w:lang w:val="en-US"/>
              </w:rPr>
            </w:pPr>
          </w:p>
          <w:p w14:paraId="5C54D4F9" w14:textId="5AF04F97" w:rsidR="00A23828" w:rsidRDefault="00A23828" w:rsidP="007440EB">
            <w:pPr>
              <w:jc w:val="center"/>
              <w:rPr>
                <w:rFonts w:ascii="Times New Roman" w:hAnsi="Times New Roman" w:cs="Times New Roman"/>
                <w:b/>
                <w:sz w:val="32"/>
                <w:szCs w:val="32"/>
              </w:rPr>
            </w:pPr>
            <w:r w:rsidRPr="007440EB">
              <w:rPr>
                <w:rFonts w:ascii="Times New Roman" w:hAnsi="Times New Roman" w:cs="Times New Roman"/>
                <w:b/>
                <w:sz w:val="32"/>
                <w:szCs w:val="32"/>
              </w:rPr>
              <w:t>Marion Bérard</w:t>
            </w:r>
          </w:p>
          <w:p w14:paraId="4B18CB86" w14:textId="77777777" w:rsidR="007440EB" w:rsidRPr="007440EB" w:rsidRDefault="007440EB" w:rsidP="007440EB">
            <w:pPr>
              <w:jc w:val="center"/>
              <w:rPr>
                <w:rFonts w:ascii="Times New Roman" w:hAnsi="Times New Roman" w:cs="Times New Roman"/>
                <w:b/>
                <w:sz w:val="32"/>
                <w:szCs w:val="32"/>
              </w:rPr>
            </w:pPr>
          </w:p>
          <w:p w14:paraId="5EFC91D1" w14:textId="0B9FF2D1" w:rsidR="007440EB" w:rsidRPr="007440EB" w:rsidRDefault="007440EB" w:rsidP="007440EB">
            <w:pPr>
              <w:jc w:val="center"/>
              <w:rPr>
                <w:rFonts w:ascii="Times New Roman" w:hAnsi="Times New Roman" w:cs="Times New Roman"/>
                <w:b/>
                <w:bCs/>
              </w:rPr>
            </w:pPr>
            <w:r w:rsidRPr="007440EB">
              <w:rPr>
                <w:rFonts w:ascii="Times New Roman" w:hAnsi="Times New Roman" w:cs="Times New Roman"/>
                <w:b/>
                <w:bCs/>
              </w:rPr>
              <w:t>Vétérinaire</w:t>
            </w:r>
          </w:p>
          <w:p w14:paraId="30B9073A" w14:textId="77777777" w:rsidR="00094376" w:rsidRDefault="00094376" w:rsidP="00094376">
            <w:pPr>
              <w:jc w:val="center"/>
              <w:rPr>
                <w:rFonts w:ascii="Times New Roman" w:hAnsi="Times New Roman" w:cs="Times New Roman"/>
              </w:rPr>
            </w:pPr>
            <w:r>
              <w:rPr>
                <w:rFonts w:ascii="Times New Roman" w:hAnsi="Times New Roman" w:cs="Times New Roman"/>
              </w:rPr>
              <w:t>Pôle Aide-Technique, Animalerie centrale,</w:t>
            </w:r>
          </w:p>
          <w:p w14:paraId="45570546" w14:textId="58DC2423" w:rsidR="00094376" w:rsidRPr="007440EB" w:rsidRDefault="00094376" w:rsidP="00094376">
            <w:pPr>
              <w:jc w:val="center"/>
              <w:rPr>
                <w:rFonts w:ascii="Times New Roman" w:hAnsi="Times New Roman" w:cs="Times New Roman"/>
              </w:rPr>
            </w:pPr>
            <w:r>
              <w:rPr>
                <w:rFonts w:ascii="Times New Roman" w:hAnsi="Times New Roman" w:cs="Times New Roman"/>
              </w:rPr>
              <w:t>Comité d’</w:t>
            </w:r>
            <w:proofErr w:type="spellStart"/>
            <w:r>
              <w:rPr>
                <w:rFonts w:ascii="Times New Roman" w:hAnsi="Times New Roman" w:cs="Times New Roman"/>
              </w:rPr>
              <w:t>Ethique</w:t>
            </w:r>
            <w:proofErr w:type="spellEnd"/>
            <w:r>
              <w:rPr>
                <w:rFonts w:ascii="Times New Roman" w:hAnsi="Times New Roman" w:cs="Times New Roman"/>
              </w:rPr>
              <w:t xml:space="preserve"> en Expérimentation Animale</w:t>
            </w:r>
          </w:p>
          <w:p w14:paraId="49FCEC40" w14:textId="77777777" w:rsidR="00787D5B" w:rsidRDefault="00787D5B" w:rsidP="007440EB">
            <w:pPr>
              <w:jc w:val="center"/>
              <w:rPr>
                <w:rFonts w:ascii="Times New Roman" w:hAnsi="Times New Roman" w:cs="Times New Roman"/>
              </w:rPr>
            </w:pPr>
          </w:p>
          <w:p w14:paraId="5C9AF211" w14:textId="39C0E273" w:rsidR="00BF4206" w:rsidRPr="007440EB" w:rsidRDefault="00BF4206" w:rsidP="007440EB">
            <w:pPr>
              <w:jc w:val="center"/>
              <w:rPr>
                <w:rFonts w:ascii="Times New Roman" w:hAnsi="Times New Roman" w:cs="Times New Roman"/>
              </w:rPr>
            </w:pPr>
            <w:r w:rsidRPr="007440EB">
              <w:rPr>
                <w:rFonts w:ascii="Times New Roman" w:hAnsi="Times New Roman" w:cs="Times New Roman"/>
              </w:rPr>
              <w:t xml:space="preserve"> Institut Pasteur</w:t>
            </w:r>
            <w:r w:rsidR="00787D5B">
              <w:rPr>
                <w:rFonts w:ascii="Times New Roman" w:hAnsi="Times New Roman" w:cs="Times New Roman"/>
              </w:rPr>
              <w:t>, PARIS</w:t>
            </w:r>
          </w:p>
          <w:p w14:paraId="13CA0D18" w14:textId="77777777" w:rsidR="007440EB" w:rsidRPr="00332C5A" w:rsidRDefault="007440EB" w:rsidP="007440EB">
            <w:pPr>
              <w:jc w:val="center"/>
              <w:rPr>
                <w:rFonts w:ascii="Times New Roman" w:eastAsia="Times New Roman" w:hAnsi="Times New Roman" w:cs="Times New Roman"/>
                <w:lang w:eastAsia="fr-FR"/>
              </w:rPr>
            </w:pPr>
          </w:p>
          <w:p w14:paraId="442059DA" w14:textId="05ABCA8B" w:rsidR="00A23828" w:rsidRPr="00332C5A" w:rsidRDefault="00735CF0" w:rsidP="007440EB">
            <w:pPr>
              <w:jc w:val="center"/>
              <w:rPr>
                <w:rFonts w:ascii="Times New Roman" w:eastAsia="Times New Roman" w:hAnsi="Times New Roman" w:cs="Times New Roman"/>
                <w:sz w:val="20"/>
                <w:szCs w:val="20"/>
                <w:lang w:eastAsia="fr-FR"/>
              </w:rPr>
            </w:pPr>
            <w:hyperlink r:id="rId20" w:history="1">
              <w:r w:rsidR="007440EB" w:rsidRPr="00332C5A">
                <w:rPr>
                  <w:rStyle w:val="Lienhypertexte"/>
                  <w:rFonts w:ascii="Times New Roman" w:eastAsia="Times New Roman" w:hAnsi="Times New Roman" w:cs="Times New Roman"/>
                  <w:sz w:val="20"/>
                  <w:szCs w:val="20"/>
                  <w:lang w:eastAsia="fr-FR"/>
                </w:rPr>
                <w:t>https://research.pasteur.fr/fr/member/marion-berard/</w:t>
              </w:r>
            </w:hyperlink>
          </w:p>
          <w:p w14:paraId="6F0B5D52" w14:textId="4965093E" w:rsidR="007440EB" w:rsidRPr="00332C5A" w:rsidRDefault="007440EB" w:rsidP="007440EB">
            <w:pPr>
              <w:jc w:val="center"/>
              <w:rPr>
                <w:rFonts w:ascii="Times New Roman" w:hAnsi="Times New Roman" w:cs="Times New Roman"/>
              </w:rPr>
            </w:pPr>
          </w:p>
        </w:tc>
      </w:tr>
      <w:tr w:rsidR="00A23828" w:rsidRPr="00094376" w14:paraId="696CDDE3" w14:textId="77777777" w:rsidTr="00927C9E">
        <w:tc>
          <w:tcPr>
            <w:tcW w:w="9056" w:type="dxa"/>
            <w:gridSpan w:val="2"/>
          </w:tcPr>
          <w:p w14:paraId="72370FA6" w14:textId="77777777" w:rsidR="00787D5B" w:rsidRPr="00901BE0" w:rsidRDefault="00787D5B" w:rsidP="00BF4206">
            <w:pPr>
              <w:jc w:val="both"/>
              <w:rPr>
                <w:rFonts w:ascii="Times New Roman" w:hAnsi="Times New Roman" w:cs="Times New Roman"/>
              </w:rPr>
            </w:pPr>
          </w:p>
          <w:p w14:paraId="0CB56E0F" w14:textId="29EC8856" w:rsidR="00BF4206" w:rsidRDefault="00BF4206" w:rsidP="00BF4206">
            <w:pPr>
              <w:jc w:val="both"/>
              <w:rPr>
                <w:rFonts w:ascii="Times New Roman" w:hAnsi="Times New Roman" w:cs="Times New Roman"/>
                <w:lang w:val="en-US"/>
              </w:rPr>
            </w:pPr>
            <w:r w:rsidRPr="006C1A36">
              <w:rPr>
                <w:rFonts w:ascii="Times New Roman" w:hAnsi="Times New Roman" w:cs="Times New Roman"/>
                <w:lang w:val="en-US"/>
              </w:rPr>
              <w:t xml:space="preserve">Cellular and animal models are complementary approaches necessary to obtain a precise understanding of diseases and develop relevant preventive and therapeutic strategies. The use of animal models for biomedical research continues to be unavoidable to answer certain questions. The course will describe the infrastructures (animal facilities and </w:t>
            </w:r>
            <w:proofErr w:type="spellStart"/>
            <w:r w:rsidRPr="006C1A36">
              <w:rPr>
                <w:rFonts w:ascii="Times New Roman" w:hAnsi="Times New Roman" w:cs="Times New Roman"/>
                <w:lang w:val="en-US"/>
              </w:rPr>
              <w:t>equipments</w:t>
            </w:r>
            <w:proofErr w:type="spellEnd"/>
            <w:r w:rsidRPr="006C1A36">
              <w:rPr>
                <w:rFonts w:ascii="Times New Roman" w:hAnsi="Times New Roman" w:cs="Times New Roman"/>
                <w:lang w:val="en-US"/>
              </w:rPr>
              <w:t xml:space="preserve">) and processes (ethics evaluation of projects, training, post-approval monitoring of procedures) allowing the implementation of </w:t>
            </w:r>
            <w:r w:rsidRPr="006C1A36">
              <w:rPr>
                <w:rFonts w:ascii="Times New Roman" w:hAnsi="Times New Roman" w:cs="Times New Roman"/>
                <w:i/>
                <w:lang w:val="en-US"/>
              </w:rPr>
              <w:t>in vivo</w:t>
            </w:r>
            <w:r w:rsidRPr="006C1A36">
              <w:rPr>
                <w:rFonts w:ascii="Times New Roman" w:hAnsi="Times New Roman" w:cs="Times New Roman"/>
                <w:lang w:val="en-US"/>
              </w:rPr>
              <w:t xml:space="preserve"> studies at the </w:t>
            </w:r>
            <w:proofErr w:type="spellStart"/>
            <w:r w:rsidRPr="006C1A36">
              <w:rPr>
                <w:rFonts w:ascii="Times New Roman" w:hAnsi="Times New Roman" w:cs="Times New Roman"/>
                <w:lang w:val="en-US"/>
              </w:rPr>
              <w:t>Institut</w:t>
            </w:r>
            <w:proofErr w:type="spellEnd"/>
            <w:r w:rsidRPr="006C1A36">
              <w:rPr>
                <w:rFonts w:ascii="Times New Roman" w:hAnsi="Times New Roman" w:cs="Times New Roman"/>
                <w:lang w:val="en-US"/>
              </w:rPr>
              <w:t xml:space="preserve"> Pasteur. The technical assistance is a service proposed by the animal facility staff to implement experimental procedures on animals for the scientists (administration, sampling, surgeries, behavioral testing, or imaging of animals), following existing protocols or involving the development of new techniques/animal models. We will describe one of our latest project</w:t>
            </w:r>
            <w:r>
              <w:rPr>
                <w:rFonts w:ascii="Times New Roman" w:hAnsi="Times New Roman" w:cs="Times New Roman"/>
                <w:lang w:val="en-US"/>
              </w:rPr>
              <w:t>s</w:t>
            </w:r>
            <w:r w:rsidRPr="006C1A36">
              <w:rPr>
                <w:rFonts w:ascii="Times New Roman" w:hAnsi="Times New Roman" w:cs="Times New Roman"/>
                <w:lang w:val="en-US"/>
              </w:rPr>
              <w:t xml:space="preserve"> designed together with the innovation department to accelerate the development of new compounds. Its goal is to define the maximal tolerated dose of the compounds prior to in vivo efficacy studies, in a standardized refined manner, reducing the number of animals used for this purpose.</w:t>
            </w:r>
          </w:p>
          <w:p w14:paraId="2463ABAB" w14:textId="77777777" w:rsidR="00763B84" w:rsidRDefault="00763B84" w:rsidP="00BF4206">
            <w:pPr>
              <w:jc w:val="both"/>
              <w:rPr>
                <w:rFonts w:ascii="Times New Roman" w:hAnsi="Times New Roman" w:cs="Times New Roman"/>
                <w:lang w:val="en-US"/>
              </w:rPr>
            </w:pPr>
          </w:p>
          <w:p w14:paraId="36D0BBF1" w14:textId="48D7D2FB" w:rsidR="00763B84" w:rsidRPr="00763B84" w:rsidRDefault="008E1988" w:rsidP="00763B84">
            <w:pPr>
              <w:pStyle w:val="NormalWeb"/>
              <w:jc w:val="both"/>
              <w:rPr>
                <w:lang w:val="en-US"/>
              </w:rPr>
            </w:pPr>
            <w:r>
              <w:rPr>
                <w:lang w:val="en-US"/>
              </w:rPr>
              <w:t>Selected paper from the speaker:</w:t>
            </w:r>
          </w:p>
          <w:p w14:paraId="47C2547B" w14:textId="77777777" w:rsidR="00094376" w:rsidRPr="00763B84" w:rsidRDefault="00094376" w:rsidP="00094376">
            <w:pPr>
              <w:rPr>
                <w:rFonts w:ascii="Times New Roman" w:eastAsia="Times New Roman" w:hAnsi="Times New Roman" w:cs="Times New Roman"/>
                <w:lang w:val="en-US" w:eastAsia="fr-FR"/>
              </w:rPr>
            </w:pPr>
            <w:r w:rsidRPr="00094376">
              <w:rPr>
                <w:rFonts w:ascii="Times New Roman" w:eastAsia="Times New Roman" w:hAnsi="Times New Roman" w:cs="Times New Roman"/>
                <w:lang w:eastAsia="fr-FR"/>
              </w:rPr>
              <w:t xml:space="preserve">Le Chevalier F., …, </w:t>
            </w:r>
            <w:proofErr w:type="spellStart"/>
            <w:r w:rsidRPr="00094376">
              <w:rPr>
                <w:rFonts w:ascii="Times New Roman" w:eastAsia="Times New Roman" w:hAnsi="Times New Roman" w:cs="Times New Roman"/>
                <w:lang w:eastAsia="fr-FR"/>
              </w:rPr>
              <w:t>Berard</w:t>
            </w:r>
            <w:proofErr w:type="spellEnd"/>
            <w:r w:rsidRPr="00094376">
              <w:rPr>
                <w:rFonts w:ascii="Times New Roman" w:eastAsia="Times New Roman" w:hAnsi="Times New Roman" w:cs="Times New Roman"/>
                <w:lang w:eastAsia="fr-FR"/>
              </w:rPr>
              <w:t xml:space="preserve"> M., </w:t>
            </w:r>
            <w:r w:rsidRPr="00094376">
              <w:rPr>
                <w:rFonts w:ascii="Times New Roman" w:eastAsia="Times New Roman" w:hAnsi="Times New Roman" w:cs="Times New Roman"/>
                <w:i/>
                <w:lang w:eastAsia="fr-FR"/>
              </w:rPr>
              <w:t>et al.</w:t>
            </w:r>
            <w:r w:rsidRPr="00094376">
              <w:rPr>
                <w:rFonts w:ascii="Times New Roman" w:eastAsia="Times New Roman" w:hAnsi="Times New Roman" w:cs="Times New Roman"/>
                <w:lang w:eastAsia="fr-FR"/>
              </w:rPr>
              <w:t xml:space="preserve">  </w:t>
            </w:r>
            <w:r w:rsidRPr="007D45C4">
              <w:rPr>
                <w:rFonts w:ascii="Times New Roman" w:eastAsia="Times New Roman" w:hAnsi="Times New Roman" w:cs="Times New Roman"/>
                <w:lang w:val="en-US" w:eastAsia="fr-FR"/>
              </w:rPr>
              <w:t>Mice Humanized for Major Histocompatibility Complex and Angiotensin-Converting</w:t>
            </w:r>
            <w:r>
              <w:rPr>
                <w:rFonts w:ascii="Times New Roman" w:eastAsia="Times New Roman" w:hAnsi="Times New Roman" w:cs="Times New Roman"/>
                <w:lang w:val="en-US" w:eastAsia="fr-FR"/>
              </w:rPr>
              <w:t xml:space="preserve"> </w:t>
            </w:r>
            <w:r w:rsidRPr="007D45C4">
              <w:rPr>
                <w:rFonts w:ascii="Times New Roman" w:eastAsia="Times New Roman" w:hAnsi="Times New Roman" w:cs="Times New Roman"/>
                <w:lang w:val="en-US" w:eastAsia="fr-FR"/>
              </w:rPr>
              <w:t xml:space="preserve">Enzyme 2 with </w:t>
            </w:r>
            <w:r>
              <w:rPr>
                <w:rFonts w:ascii="Times New Roman" w:eastAsia="Times New Roman" w:hAnsi="Times New Roman" w:cs="Times New Roman"/>
                <w:lang w:val="en-US" w:eastAsia="fr-FR"/>
              </w:rPr>
              <w:t>High Permissiveness to SARS-CoV-</w:t>
            </w:r>
            <w:r w:rsidRPr="007D45C4">
              <w:rPr>
                <w:rFonts w:ascii="Times New Roman" w:eastAsia="Times New Roman" w:hAnsi="Times New Roman" w:cs="Times New Roman"/>
                <w:lang w:val="en-US" w:eastAsia="fr-FR"/>
              </w:rPr>
              <w:t>2 Omicron Replication</w:t>
            </w:r>
            <w:r>
              <w:rPr>
                <w:rFonts w:ascii="Times New Roman" w:eastAsia="Times New Roman" w:hAnsi="Times New Roman" w:cs="Times New Roman"/>
                <w:lang w:val="en-US" w:eastAsia="fr-FR"/>
              </w:rPr>
              <w:t>.</w:t>
            </w:r>
            <w:r w:rsidRPr="00763B84">
              <w:rPr>
                <w:rFonts w:ascii="Times New Roman" w:eastAsia="Times New Roman" w:hAnsi="Times New Roman" w:cs="Times New Roman"/>
                <w:lang w:val="en-US" w:eastAsia="fr-FR"/>
              </w:rPr>
              <w:t xml:space="preserve"> </w:t>
            </w:r>
            <w:r>
              <w:rPr>
                <w:rFonts w:ascii="Times New Roman" w:eastAsia="Times New Roman" w:hAnsi="Times New Roman" w:cs="Times New Roman"/>
                <w:lang w:val="en-US" w:eastAsia="fr-FR"/>
              </w:rPr>
              <w:t>Microbes and Infection, 2023 - in Press</w:t>
            </w:r>
            <w:r w:rsidRPr="00763B84">
              <w:rPr>
                <w:rFonts w:ascii="Times New Roman" w:eastAsia="Times New Roman" w:hAnsi="Times New Roman" w:cs="Times New Roman"/>
                <w:lang w:val="en-US" w:eastAsia="fr-FR"/>
              </w:rPr>
              <w:t xml:space="preserve"> (</w:t>
            </w:r>
            <w:hyperlink r:id="rId21" w:history="1">
              <w:r w:rsidRPr="00763B84">
                <w:rPr>
                  <w:rStyle w:val="Lienhypertexte"/>
                  <w:rFonts w:ascii="Times New Roman" w:eastAsia="Times New Roman" w:hAnsi="Times New Roman" w:cs="Times New Roman"/>
                  <w:lang w:val="en-US" w:eastAsia="fr-FR"/>
                </w:rPr>
                <w:t>link</w:t>
              </w:r>
            </w:hyperlink>
            <w:r w:rsidRPr="00763B84">
              <w:rPr>
                <w:rFonts w:ascii="Times New Roman" w:eastAsia="Times New Roman" w:hAnsi="Times New Roman" w:cs="Times New Roman"/>
                <w:lang w:val="en-US" w:eastAsia="fr-FR"/>
              </w:rPr>
              <w:t>)</w:t>
            </w:r>
          </w:p>
          <w:p w14:paraId="50CA619E" w14:textId="706A8337" w:rsidR="008E1988" w:rsidRDefault="008E1988" w:rsidP="00763B84">
            <w:pPr>
              <w:jc w:val="both"/>
              <w:rPr>
                <w:rFonts w:ascii="Times New Roman" w:hAnsi="Times New Roman" w:cs="Times New Roman"/>
                <w:lang w:val="en-US"/>
              </w:rPr>
            </w:pPr>
          </w:p>
          <w:p w14:paraId="3FFE1CE4" w14:textId="7B79D643" w:rsidR="00A23828" w:rsidRPr="00787D5B" w:rsidRDefault="00763B84" w:rsidP="00927C9E">
            <w:pPr>
              <w:rPr>
                <w:rFonts w:ascii="Times New Roman" w:hAnsi="Times New Roman" w:cs="Times New Roman"/>
                <w:lang w:val="en-US"/>
              </w:rPr>
            </w:pPr>
            <w:r w:rsidRPr="00787D5B">
              <w:rPr>
                <w:rFonts w:ascii="Times New Roman" w:hAnsi="Times New Roman" w:cs="Times New Roman"/>
                <w:lang w:val="en-US"/>
              </w:rPr>
              <w:t>Recommended reading:</w:t>
            </w:r>
          </w:p>
          <w:p w14:paraId="38BDDCD8" w14:textId="77777777" w:rsidR="00763B84" w:rsidRDefault="00763B84" w:rsidP="00927C9E">
            <w:pPr>
              <w:rPr>
                <w:lang w:val="en-US"/>
              </w:rPr>
            </w:pPr>
          </w:p>
          <w:p w14:paraId="4642251A" w14:textId="77777777" w:rsidR="00094376" w:rsidRPr="00094376" w:rsidRDefault="00094376" w:rsidP="00094376">
            <w:pPr>
              <w:rPr>
                <w:rFonts w:ascii="Times New Roman" w:hAnsi="Times New Roman" w:cs="Times New Roman"/>
                <w:lang w:val="en-US"/>
              </w:rPr>
            </w:pPr>
            <w:r w:rsidRPr="00094376">
              <w:rPr>
                <w:rFonts w:ascii="Times New Roman" w:hAnsi="Times New Roman" w:cs="Times New Roman"/>
                <w:lang w:val="en-US"/>
              </w:rPr>
              <w:t>Chemical Safety and Animal Welfare, Progress made at the OECD (</w:t>
            </w:r>
            <w:hyperlink r:id="rId22" w:history="1">
              <w:r w:rsidRPr="00094376">
                <w:rPr>
                  <w:rStyle w:val="Lienhypertexte"/>
                  <w:rFonts w:ascii="Times New Roman" w:hAnsi="Times New Roman" w:cs="Times New Roman"/>
                  <w:lang w:val="en-US"/>
                </w:rPr>
                <w:t>link</w:t>
              </w:r>
            </w:hyperlink>
            <w:r w:rsidRPr="00094376">
              <w:rPr>
                <w:rFonts w:ascii="Times New Roman" w:hAnsi="Times New Roman" w:cs="Times New Roman"/>
                <w:lang w:val="en-US"/>
              </w:rPr>
              <w:t>)</w:t>
            </w:r>
          </w:p>
          <w:p w14:paraId="264CBFF5" w14:textId="17BFEB98" w:rsidR="00094376" w:rsidRPr="00BF4206" w:rsidRDefault="00094376" w:rsidP="00927C9E">
            <w:pPr>
              <w:rPr>
                <w:lang w:val="en-US"/>
              </w:rPr>
            </w:pPr>
          </w:p>
        </w:tc>
      </w:tr>
    </w:tbl>
    <w:p w14:paraId="5FFA6A36" w14:textId="77777777" w:rsidR="00A23828" w:rsidRPr="00BF4206" w:rsidRDefault="00A23828" w:rsidP="00432C1F">
      <w:pPr>
        <w:jc w:val="both"/>
        <w:rPr>
          <w:rFonts w:ascii="Times New Roman" w:hAnsi="Times New Roman" w:cs="Times New Roman"/>
          <w:lang w:val="en-US"/>
        </w:rPr>
      </w:pPr>
    </w:p>
    <w:p w14:paraId="1C116C9E" w14:textId="77777777" w:rsidR="00432C1F" w:rsidRDefault="00432C1F" w:rsidP="00432C1F">
      <w:pPr>
        <w:jc w:val="both"/>
        <w:rPr>
          <w:rFonts w:ascii="Times New Roman" w:hAnsi="Times New Roman" w:cs="Times New Roman"/>
          <w:lang w:val="en-US"/>
        </w:rPr>
      </w:pPr>
    </w:p>
    <w:tbl>
      <w:tblPr>
        <w:tblStyle w:val="Grilledutableau"/>
        <w:tblW w:w="0" w:type="auto"/>
        <w:tblLook w:val="04A0" w:firstRow="1" w:lastRow="0" w:firstColumn="1" w:lastColumn="0" w:noHBand="0" w:noVBand="1"/>
      </w:tblPr>
      <w:tblGrid>
        <w:gridCol w:w="3516"/>
        <w:gridCol w:w="5540"/>
      </w:tblGrid>
      <w:tr w:rsidR="00BF4206" w:rsidRPr="00787D5B" w14:paraId="668464F4" w14:textId="77777777" w:rsidTr="007440EB">
        <w:tc>
          <w:tcPr>
            <w:tcW w:w="3516" w:type="dxa"/>
            <w:vAlign w:val="center"/>
          </w:tcPr>
          <w:p w14:paraId="6AC8C57C" w14:textId="1E39D3E4" w:rsidR="00BF4206" w:rsidRDefault="00BF4206" w:rsidP="007440EB">
            <w:pPr>
              <w:jc w:val="center"/>
              <w:rPr>
                <w:rFonts w:ascii="Times New Roman" w:hAnsi="Times New Roman" w:cs="Times New Roman"/>
                <w:lang w:val="en-US"/>
              </w:rPr>
            </w:pPr>
            <w:r>
              <w:rPr>
                <w:noProof/>
              </w:rPr>
              <w:drawing>
                <wp:inline distT="0" distB="0" distL="0" distR="0" wp14:anchorId="69AA3F5A" wp14:editId="50E93CE5">
                  <wp:extent cx="1097280" cy="1097280"/>
                  <wp:effectExtent l="76200" t="76200" r="83820" b="83820"/>
                  <wp:docPr id="12" name="Image 12" descr="Emilie Gir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9" descr="Emilie Girau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5540" w:type="dxa"/>
          </w:tcPr>
          <w:p w14:paraId="7CBFFB72" w14:textId="7F92D363" w:rsidR="00BF4206" w:rsidRDefault="00BF4206" w:rsidP="007440EB">
            <w:pPr>
              <w:pStyle w:val="Corpsdetexte2"/>
              <w:jc w:val="center"/>
              <w:rPr>
                <w:rFonts w:ascii="Times New Roman" w:hAnsi="Times New Roman"/>
                <w:b/>
                <w:bCs/>
                <w:szCs w:val="24"/>
                <w:lang w:val="en-US"/>
              </w:rPr>
            </w:pPr>
            <w:r w:rsidRPr="007440EB">
              <w:rPr>
                <w:rFonts w:ascii="Times New Roman" w:hAnsi="Times New Roman"/>
                <w:b/>
                <w:bCs/>
                <w:szCs w:val="24"/>
                <w:lang w:val="en-US"/>
              </w:rPr>
              <w:t>15:00-16:00</w:t>
            </w:r>
          </w:p>
          <w:p w14:paraId="5D2EB46B" w14:textId="77777777" w:rsidR="007440EB" w:rsidRPr="007440EB" w:rsidRDefault="007440EB" w:rsidP="007440EB">
            <w:pPr>
              <w:pStyle w:val="Corpsdetexte2"/>
              <w:jc w:val="center"/>
              <w:rPr>
                <w:rFonts w:ascii="Times New Roman" w:hAnsi="Times New Roman"/>
                <w:b/>
                <w:bCs/>
                <w:szCs w:val="24"/>
                <w:lang w:val="en-US"/>
              </w:rPr>
            </w:pPr>
          </w:p>
          <w:p w14:paraId="5E4429B3" w14:textId="3CBB7C0D" w:rsidR="00BF4206" w:rsidRPr="007440EB" w:rsidRDefault="00BF4206" w:rsidP="007440EB">
            <w:pPr>
              <w:pStyle w:val="Corpsdetexte2"/>
              <w:jc w:val="center"/>
              <w:rPr>
                <w:rFonts w:ascii="Times New Roman" w:hAnsi="Times New Roman"/>
                <w:b/>
                <w:bCs/>
                <w:color w:val="4472C4" w:themeColor="accent1"/>
                <w:sz w:val="32"/>
                <w:szCs w:val="32"/>
                <w:lang w:val="en-US"/>
              </w:rPr>
            </w:pPr>
            <w:r w:rsidRPr="007440EB">
              <w:rPr>
                <w:rFonts w:ascii="Times New Roman" w:hAnsi="Times New Roman"/>
                <w:b/>
                <w:bCs/>
                <w:color w:val="4472C4" w:themeColor="accent1"/>
                <w:sz w:val="32"/>
                <w:szCs w:val="32"/>
                <w:lang w:val="en-US"/>
              </w:rPr>
              <w:t>“Development of preclinical animal models”</w:t>
            </w:r>
          </w:p>
          <w:p w14:paraId="4D720F12" w14:textId="77777777" w:rsidR="00BF4206" w:rsidRDefault="00BF4206" w:rsidP="00BF4206">
            <w:pPr>
              <w:pStyle w:val="Corpsdetexte2"/>
              <w:rPr>
                <w:rFonts w:ascii="Times New Roman" w:hAnsi="Times New Roman"/>
                <w:b/>
                <w:szCs w:val="24"/>
                <w:lang w:val="en-US"/>
              </w:rPr>
            </w:pPr>
          </w:p>
          <w:p w14:paraId="75C8C1C6" w14:textId="7800B022" w:rsidR="00BF4206" w:rsidRPr="00901BE0" w:rsidRDefault="00BF4206" w:rsidP="007440EB">
            <w:pPr>
              <w:pStyle w:val="Corpsdetexte2"/>
              <w:jc w:val="center"/>
              <w:rPr>
                <w:rFonts w:ascii="Times New Roman" w:hAnsi="Times New Roman"/>
                <w:b/>
                <w:sz w:val="32"/>
                <w:szCs w:val="32"/>
                <w:lang w:val="en-US"/>
              </w:rPr>
            </w:pPr>
            <w:r w:rsidRPr="00901BE0">
              <w:rPr>
                <w:rFonts w:ascii="Times New Roman" w:hAnsi="Times New Roman"/>
                <w:b/>
                <w:sz w:val="32"/>
                <w:szCs w:val="32"/>
                <w:lang w:val="en-US"/>
              </w:rPr>
              <w:t>Emilie Giraud</w:t>
            </w:r>
          </w:p>
          <w:p w14:paraId="14785B8F" w14:textId="77777777" w:rsidR="007440EB" w:rsidRPr="00901BE0" w:rsidRDefault="007440EB" w:rsidP="007440EB">
            <w:pPr>
              <w:pStyle w:val="Corpsdetexte2"/>
              <w:jc w:val="center"/>
              <w:rPr>
                <w:rFonts w:ascii="Times New Roman" w:hAnsi="Times New Roman"/>
                <w:b/>
                <w:sz w:val="32"/>
                <w:szCs w:val="32"/>
                <w:lang w:val="en-US"/>
              </w:rPr>
            </w:pPr>
          </w:p>
          <w:p w14:paraId="22000468" w14:textId="07003303" w:rsidR="00787D5B" w:rsidRDefault="00787D5B" w:rsidP="00787D5B">
            <w:pPr>
              <w:jc w:val="center"/>
              <w:rPr>
                <w:rFonts w:ascii="Times New Roman" w:hAnsi="Times New Roman" w:cs="Times New Roman"/>
                <w:lang w:val="en-US"/>
              </w:rPr>
            </w:pPr>
            <w:r>
              <w:rPr>
                <w:rFonts w:ascii="Times New Roman" w:hAnsi="Times New Roman" w:cs="Times New Roman"/>
                <w:b/>
                <w:lang w:val="en-US"/>
              </w:rPr>
              <w:t>Research engineer</w:t>
            </w:r>
            <w:r>
              <w:rPr>
                <w:rFonts w:ascii="Times New Roman" w:hAnsi="Times New Roman" w:cs="Times New Roman"/>
                <w:b/>
                <w:lang w:val="en-US"/>
              </w:rPr>
              <w:br/>
            </w:r>
            <w:r w:rsidRPr="00DC4909">
              <w:rPr>
                <w:rFonts w:ascii="Times New Roman" w:hAnsi="Times New Roman" w:cs="Times New Roman"/>
                <w:lang w:val="en-US"/>
              </w:rPr>
              <w:t>Chemogenomic and Biological Screening platform (PF-CCB)</w:t>
            </w:r>
          </w:p>
          <w:p w14:paraId="2DB1B2D0" w14:textId="77777777" w:rsidR="00787D5B" w:rsidRDefault="00787D5B" w:rsidP="00787D5B">
            <w:pPr>
              <w:jc w:val="center"/>
              <w:rPr>
                <w:lang w:val="en-US"/>
              </w:rPr>
            </w:pPr>
          </w:p>
          <w:p w14:paraId="12562D9B" w14:textId="34EDC4F3" w:rsidR="00BF4206" w:rsidRPr="00901BE0" w:rsidRDefault="00787D5B" w:rsidP="00787D5B">
            <w:pPr>
              <w:jc w:val="center"/>
              <w:rPr>
                <w:rFonts w:ascii="Times New Roman" w:hAnsi="Times New Roman" w:cs="Times New Roman"/>
              </w:rPr>
            </w:pPr>
            <w:r w:rsidRPr="00901BE0">
              <w:rPr>
                <w:rFonts w:ascii="Times New Roman" w:hAnsi="Times New Roman" w:cs="Times New Roman"/>
              </w:rPr>
              <w:t>Institut Pasteur, PARIS</w:t>
            </w:r>
          </w:p>
          <w:p w14:paraId="20A97BCA" w14:textId="77777777" w:rsidR="00787D5B" w:rsidRPr="00901BE0" w:rsidRDefault="00787D5B" w:rsidP="00787D5B">
            <w:pPr>
              <w:jc w:val="center"/>
              <w:rPr>
                <w:rFonts w:ascii="Times New Roman" w:hAnsi="Times New Roman" w:cs="Times New Roman"/>
              </w:rPr>
            </w:pPr>
          </w:p>
          <w:p w14:paraId="575E57AE" w14:textId="557DED61" w:rsidR="00BF4206" w:rsidRPr="00901BE0" w:rsidRDefault="00735CF0" w:rsidP="007440EB">
            <w:pPr>
              <w:jc w:val="center"/>
              <w:rPr>
                <w:rFonts w:ascii="Times New Roman" w:eastAsia="Times New Roman" w:hAnsi="Times New Roman" w:cs="Times New Roman"/>
                <w:sz w:val="20"/>
                <w:szCs w:val="20"/>
                <w:lang w:eastAsia="fr-FR"/>
              </w:rPr>
            </w:pPr>
            <w:hyperlink r:id="rId24" w:history="1">
              <w:r w:rsidR="007440EB" w:rsidRPr="00901BE0">
                <w:rPr>
                  <w:rStyle w:val="Lienhypertexte"/>
                  <w:rFonts w:ascii="Times New Roman" w:eastAsia="Times New Roman" w:hAnsi="Times New Roman" w:cs="Times New Roman"/>
                  <w:sz w:val="20"/>
                  <w:szCs w:val="20"/>
                  <w:lang w:eastAsia="fr-FR"/>
                </w:rPr>
                <w:t>https://research.pasteur.fr/fr/member/emilie-giraud/</w:t>
              </w:r>
            </w:hyperlink>
          </w:p>
          <w:p w14:paraId="0F2055B3" w14:textId="2FC944BA" w:rsidR="007440EB" w:rsidRPr="00901BE0" w:rsidRDefault="007440EB" w:rsidP="00927C9E">
            <w:pPr>
              <w:rPr>
                <w:rFonts w:ascii="Times New Roman" w:hAnsi="Times New Roman" w:cs="Times New Roman"/>
              </w:rPr>
            </w:pPr>
          </w:p>
        </w:tc>
      </w:tr>
      <w:tr w:rsidR="00BF4206" w:rsidRPr="00BF4206" w14:paraId="32D0623A" w14:textId="77777777" w:rsidTr="00927C9E">
        <w:tc>
          <w:tcPr>
            <w:tcW w:w="9056" w:type="dxa"/>
            <w:gridSpan w:val="2"/>
          </w:tcPr>
          <w:p w14:paraId="20AF227C" w14:textId="77777777" w:rsidR="00BF4206" w:rsidRPr="00901BE0" w:rsidRDefault="00BF4206" w:rsidP="005F72A0">
            <w:pPr>
              <w:jc w:val="both"/>
            </w:pPr>
          </w:p>
          <w:p w14:paraId="79CAAF08" w14:textId="77777777" w:rsidR="005F72A0" w:rsidRDefault="005F72A0" w:rsidP="005F72A0">
            <w:pPr>
              <w:jc w:val="both"/>
              <w:rPr>
                <w:rFonts w:ascii="Times New Roman" w:hAnsi="Times New Roman" w:cs="Times New Roman"/>
                <w:lang w:val="en-US"/>
              </w:rPr>
            </w:pPr>
            <w:r w:rsidRPr="00FE3553">
              <w:rPr>
                <w:rFonts w:ascii="Times New Roman" w:hAnsi="Times New Roman" w:cs="Times New Roman"/>
                <w:lang w:val="en-US"/>
              </w:rPr>
              <w:t xml:space="preserve">The preclinical test of new pharmaceutical molecules or vaccines requires animal testing to determine their safety and effectiveness before being </w:t>
            </w:r>
            <w:r w:rsidRPr="00FE3553">
              <w:rPr>
                <w:rFonts w:ascii="Times New Roman" w:hAnsi="Times New Roman" w:cs="Times New Roman"/>
                <w:color w:val="000000" w:themeColor="text1"/>
                <w:lang w:val="en-US"/>
              </w:rPr>
              <w:t xml:space="preserve">tested in clinical trials on human patients. The course begins by highlighting the importance of animal models in medical </w:t>
            </w:r>
            <w:r w:rsidRPr="00FE3553">
              <w:rPr>
                <w:rFonts w:ascii="Times New Roman" w:hAnsi="Times New Roman" w:cs="Times New Roman"/>
                <w:lang w:val="en-US"/>
              </w:rPr>
              <w:t>research, ethical considerations related to their use, and the selection and characterization of reliable animal models for screening new drug candidates. The course is centered around developing an antiviral assay that measures a physiologically relevant and robust biological process, which is crucial to ensure successful drug discovery campaigns against a wide range of viruses, including SARS-CoV-2. Additionally, the course covers experimental design, methods for data analysis commonly used in preclinical studies, practical aspects of animal handling and care, animal welfare regulations, animal behavior, and limitations of animal models. The course aims to equip students with a comprehensive understanding of using animal models in preclinical testing.</w:t>
            </w:r>
          </w:p>
          <w:p w14:paraId="79198B69" w14:textId="77777777" w:rsidR="00763B84" w:rsidRDefault="00763B84" w:rsidP="005F72A0">
            <w:pPr>
              <w:jc w:val="both"/>
              <w:rPr>
                <w:rFonts w:ascii="Times New Roman" w:hAnsi="Times New Roman" w:cs="Times New Roman"/>
                <w:lang w:val="en-US"/>
              </w:rPr>
            </w:pPr>
          </w:p>
          <w:p w14:paraId="5C53ABC5" w14:textId="77777777" w:rsidR="00763B84" w:rsidRPr="00FE3553" w:rsidRDefault="00763B84" w:rsidP="005F72A0">
            <w:pPr>
              <w:jc w:val="both"/>
              <w:rPr>
                <w:rFonts w:ascii="Times New Roman" w:hAnsi="Times New Roman" w:cs="Times New Roman"/>
                <w:lang w:val="en-US"/>
              </w:rPr>
            </w:pPr>
          </w:p>
          <w:p w14:paraId="7D903170" w14:textId="76F2AA6F" w:rsidR="00763B84" w:rsidRPr="00763B84" w:rsidRDefault="00763B84" w:rsidP="00763B84">
            <w:pPr>
              <w:pStyle w:val="NormalWeb"/>
              <w:jc w:val="both"/>
              <w:rPr>
                <w:lang w:val="en-US"/>
              </w:rPr>
            </w:pPr>
            <w:r>
              <w:rPr>
                <w:lang w:val="en-US"/>
              </w:rPr>
              <w:t>Selected paper from the speaker:</w:t>
            </w:r>
          </w:p>
          <w:p w14:paraId="5FD429E6" w14:textId="131568E4" w:rsidR="005F72A0" w:rsidRDefault="00094376" w:rsidP="00094376">
            <w:pPr>
              <w:pStyle w:val="NormalWeb"/>
              <w:jc w:val="both"/>
              <w:rPr>
                <w:lang w:val="en-US"/>
              </w:rPr>
            </w:pPr>
            <w:proofErr w:type="spellStart"/>
            <w:r w:rsidRPr="00BC3702">
              <w:rPr>
                <w:lang w:val="en-US"/>
              </w:rPr>
              <w:t>Planchais</w:t>
            </w:r>
            <w:proofErr w:type="spellEnd"/>
            <w:r w:rsidRPr="00BC3702">
              <w:rPr>
                <w:lang w:val="en-US"/>
              </w:rPr>
              <w:t xml:space="preserve"> C, …, Giraud E, </w:t>
            </w:r>
            <w:r w:rsidRPr="00BC3702">
              <w:rPr>
                <w:i/>
                <w:iCs/>
                <w:lang w:val="en-US"/>
              </w:rPr>
              <w:t>et al</w:t>
            </w:r>
            <w:r w:rsidRPr="00BC3702">
              <w:rPr>
                <w:lang w:val="en-US"/>
              </w:rPr>
              <w:t>., Potent human broadly SARS-CoV-2-neutralizing IgA and IgG antibodies effective against Omicron BA.1 and BA.2.</w:t>
            </w:r>
            <w:r>
              <w:rPr>
                <w:lang w:val="en-US"/>
              </w:rPr>
              <w:t xml:space="preserve"> J. Exp. Med. 2022 (</w:t>
            </w:r>
            <w:hyperlink r:id="rId25" w:history="1">
              <w:r w:rsidRPr="00BC3702">
                <w:rPr>
                  <w:rStyle w:val="Lienhypertexte"/>
                  <w:lang w:val="en-US"/>
                </w:rPr>
                <w:t>link</w:t>
              </w:r>
            </w:hyperlink>
            <w:r>
              <w:rPr>
                <w:lang w:val="en-US"/>
              </w:rPr>
              <w:t>)</w:t>
            </w:r>
          </w:p>
          <w:p w14:paraId="0ED67AF4" w14:textId="03F4B9A5" w:rsidR="00763B84" w:rsidRPr="00787D5B" w:rsidRDefault="00763B84" w:rsidP="00763B84">
            <w:pPr>
              <w:jc w:val="both"/>
              <w:rPr>
                <w:rFonts w:ascii="Times New Roman" w:hAnsi="Times New Roman" w:cs="Times New Roman"/>
                <w:lang w:val="en-US"/>
              </w:rPr>
            </w:pPr>
            <w:r w:rsidRPr="00787D5B">
              <w:rPr>
                <w:rFonts w:ascii="Times New Roman" w:hAnsi="Times New Roman" w:cs="Times New Roman"/>
                <w:lang w:val="en-US"/>
              </w:rPr>
              <w:t>Recommended reading:</w:t>
            </w:r>
          </w:p>
          <w:p w14:paraId="63E49BF1" w14:textId="77777777" w:rsidR="00763B84" w:rsidRDefault="00763B84" w:rsidP="00763B84">
            <w:pPr>
              <w:jc w:val="both"/>
              <w:rPr>
                <w:lang w:val="en-US"/>
              </w:rPr>
            </w:pPr>
          </w:p>
          <w:p w14:paraId="34536534" w14:textId="77777777" w:rsidR="00094376" w:rsidRPr="00094376" w:rsidRDefault="00094376" w:rsidP="00094376">
            <w:pPr>
              <w:jc w:val="both"/>
              <w:rPr>
                <w:rFonts w:ascii="Times New Roman" w:hAnsi="Times New Roman" w:cs="Times New Roman"/>
                <w:lang w:val="en-US"/>
              </w:rPr>
            </w:pPr>
            <w:proofErr w:type="spellStart"/>
            <w:r w:rsidRPr="00094376">
              <w:rPr>
                <w:rFonts w:ascii="Times New Roman" w:hAnsi="Times New Roman" w:cs="Times New Roman"/>
                <w:lang w:val="en-US"/>
              </w:rPr>
              <w:t>Caolann</w:t>
            </w:r>
            <w:proofErr w:type="spellEnd"/>
            <w:r w:rsidRPr="00094376">
              <w:rPr>
                <w:rFonts w:ascii="Times New Roman" w:hAnsi="Times New Roman" w:cs="Times New Roman"/>
                <w:lang w:val="en-US"/>
              </w:rPr>
              <w:t xml:space="preserve"> Brady, Tom Tipton, Stephanie </w:t>
            </w:r>
            <w:proofErr w:type="spellStart"/>
            <w:r w:rsidRPr="00094376">
              <w:rPr>
                <w:rFonts w:ascii="Times New Roman" w:hAnsi="Times New Roman" w:cs="Times New Roman"/>
                <w:lang w:val="en-US"/>
              </w:rPr>
              <w:t>Longet</w:t>
            </w:r>
            <w:proofErr w:type="spellEnd"/>
            <w:r w:rsidRPr="00094376">
              <w:rPr>
                <w:rFonts w:ascii="Times New Roman" w:hAnsi="Times New Roman" w:cs="Times New Roman"/>
                <w:lang w:val="en-US"/>
              </w:rPr>
              <w:t xml:space="preserve"> and Miles W. Carroll. Pre-clinical models to define correlates of protection for SARS-CoV-2. Frontiers in Immunology. 2023 (</w:t>
            </w:r>
            <w:hyperlink r:id="rId26" w:anchor="f3" w:history="1">
              <w:r w:rsidRPr="00094376">
                <w:rPr>
                  <w:rStyle w:val="Lienhypertexte"/>
                  <w:rFonts w:ascii="Times New Roman" w:hAnsi="Times New Roman" w:cs="Times New Roman"/>
                  <w:lang w:val="en-US"/>
                </w:rPr>
                <w:t>link</w:t>
              </w:r>
            </w:hyperlink>
            <w:r w:rsidRPr="00094376">
              <w:rPr>
                <w:rFonts w:ascii="Times New Roman" w:hAnsi="Times New Roman" w:cs="Times New Roman"/>
                <w:lang w:val="en-US"/>
              </w:rPr>
              <w:t>)</w:t>
            </w:r>
          </w:p>
          <w:p w14:paraId="2D18FDE1" w14:textId="6FA9CAC0" w:rsidR="005F72A0" w:rsidRPr="00BF4206" w:rsidRDefault="005F72A0" w:rsidP="005F72A0">
            <w:pPr>
              <w:jc w:val="both"/>
              <w:rPr>
                <w:lang w:val="en-US"/>
              </w:rPr>
            </w:pPr>
          </w:p>
        </w:tc>
      </w:tr>
    </w:tbl>
    <w:p w14:paraId="52643EC4" w14:textId="77777777" w:rsidR="00BF4206" w:rsidRPr="006C1A36" w:rsidRDefault="00BF4206" w:rsidP="00432C1F">
      <w:pPr>
        <w:jc w:val="both"/>
        <w:rPr>
          <w:rFonts w:ascii="Times New Roman" w:hAnsi="Times New Roman" w:cs="Times New Roman"/>
          <w:lang w:val="en-US"/>
        </w:rPr>
      </w:pPr>
    </w:p>
    <w:p w14:paraId="5CE03791" w14:textId="77777777" w:rsidR="006C1A36" w:rsidRPr="00FE3553" w:rsidRDefault="006C1A36" w:rsidP="006C1A36">
      <w:pPr>
        <w:jc w:val="both"/>
        <w:rPr>
          <w:rFonts w:ascii="Times New Roman" w:hAnsi="Times New Roman" w:cs="Times New Roman"/>
          <w:lang w:val="en-US"/>
        </w:rPr>
      </w:pPr>
    </w:p>
    <w:p w14:paraId="15C1B2F7" w14:textId="77777777" w:rsidR="00E70608" w:rsidRPr="00FE3553" w:rsidRDefault="00E70608" w:rsidP="00E70608">
      <w:pPr>
        <w:pStyle w:val="Corpsdetexte2"/>
        <w:rPr>
          <w:rFonts w:ascii="Times New Roman" w:hAnsi="Times New Roman"/>
          <w:szCs w:val="24"/>
          <w:lang w:val="en-US"/>
        </w:rPr>
      </w:pPr>
    </w:p>
    <w:p w14:paraId="423FCF3E" w14:textId="77777777" w:rsidR="00E42695" w:rsidRPr="00E35C19" w:rsidRDefault="00E42695">
      <w:pPr>
        <w:rPr>
          <w:lang w:val="en-US"/>
        </w:rPr>
      </w:pPr>
      <w:bookmarkStart w:id="0" w:name="_GoBack"/>
      <w:bookmarkEnd w:id="0"/>
    </w:p>
    <w:sectPr w:rsidR="00E42695" w:rsidRPr="00E35C19" w:rsidSect="00A96201">
      <w:headerReference w:type="default" r:id="rId2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19BDD" w14:textId="77777777" w:rsidR="00735CF0" w:rsidRDefault="00735CF0" w:rsidP="00B25E10">
      <w:r>
        <w:separator/>
      </w:r>
    </w:p>
  </w:endnote>
  <w:endnote w:type="continuationSeparator" w:id="0">
    <w:p w14:paraId="3873C8D1" w14:textId="77777777" w:rsidR="00735CF0" w:rsidRDefault="00735CF0" w:rsidP="00B2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9C91C" w14:textId="77777777" w:rsidR="00735CF0" w:rsidRDefault="00735CF0" w:rsidP="00B25E10">
      <w:r>
        <w:separator/>
      </w:r>
    </w:p>
  </w:footnote>
  <w:footnote w:type="continuationSeparator" w:id="0">
    <w:p w14:paraId="2468CCDE" w14:textId="77777777" w:rsidR="00735CF0" w:rsidRDefault="00735CF0" w:rsidP="00B2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85"/>
    </w:tblGrid>
    <w:tr w:rsidR="00763B84" w14:paraId="756EE2B3" w14:textId="77777777" w:rsidTr="00763B84">
      <w:tc>
        <w:tcPr>
          <w:tcW w:w="1271" w:type="dxa"/>
        </w:tcPr>
        <w:p w14:paraId="1DFCDCBE" w14:textId="01B8A13D" w:rsidR="00763B84" w:rsidRDefault="00763B84" w:rsidP="00763B84">
          <w:pPr>
            <w:pStyle w:val="En-tte"/>
            <w:rPr>
              <w:rFonts w:ascii="Times New Roman" w:hAnsi="Times New Roman" w:cs="Times New Roman"/>
              <w:b/>
              <w:bCs/>
              <w:sz w:val="32"/>
              <w:szCs w:val="32"/>
              <w:lang w:val="en-US"/>
            </w:rPr>
          </w:pPr>
          <w:r>
            <w:rPr>
              <w:noProof/>
            </w:rPr>
            <w:drawing>
              <wp:inline distT="0" distB="0" distL="0" distR="0" wp14:anchorId="76FCDC28" wp14:editId="34F3472C">
                <wp:extent cx="586740" cy="274594"/>
                <wp:effectExtent l="0" t="0" r="3810" b="0"/>
                <wp:docPr id="15" name="Image 15" descr="Logo SupBiotech - L'école des ingénieurs en bio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SupBiotech - L'école des ingénieurs en biotechnolog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57" cy="276100"/>
                        </a:xfrm>
                        <a:prstGeom prst="rect">
                          <a:avLst/>
                        </a:prstGeom>
                        <a:noFill/>
                        <a:ln>
                          <a:noFill/>
                        </a:ln>
                      </pic:spPr>
                    </pic:pic>
                  </a:graphicData>
                </a:graphic>
              </wp:inline>
            </w:drawing>
          </w:r>
        </w:p>
      </w:tc>
      <w:tc>
        <w:tcPr>
          <w:tcW w:w="7785" w:type="dxa"/>
          <w:tcBorders>
            <w:bottom w:val="single" w:sz="4" w:space="0" w:color="auto"/>
          </w:tcBorders>
        </w:tcPr>
        <w:p w14:paraId="08AD24F1" w14:textId="42433744" w:rsidR="00763B84" w:rsidRPr="00233D6B" w:rsidRDefault="00763B84" w:rsidP="00763B84">
          <w:pPr>
            <w:pStyle w:val="En-tte"/>
            <w:jc w:val="center"/>
            <w:rPr>
              <w:rFonts w:cstheme="minorHAnsi"/>
            </w:rPr>
          </w:pPr>
          <w:r w:rsidRPr="00233D6B">
            <w:rPr>
              <w:rFonts w:cstheme="minorHAnsi"/>
              <w:b/>
              <w:bCs/>
              <w:lang w:val="en-US"/>
            </w:rPr>
            <w:t>MASTERCLASS 2023</w:t>
          </w:r>
          <w:r w:rsidR="004229E6" w:rsidRPr="00233D6B">
            <w:rPr>
              <w:rFonts w:cstheme="minorHAnsi"/>
              <w:b/>
              <w:bCs/>
              <w:lang w:val="en-US"/>
            </w:rPr>
            <w:t xml:space="preserve"> - June 1</w:t>
          </w:r>
          <w:r w:rsidR="00D74D10">
            <w:rPr>
              <w:rFonts w:cstheme="minorHAnsi"/>
              <w:b/>
              <w:bCs/>
              <w:lang w:val="en-US"/>
            </w:rPr>
            <w:t>4</w:t>
          </w:r>
          <w:r w:rsidR="004229E6" w:rsidRPr="00233D6B">
            <w:rPr>
              <w:rFonts w:cstheme="minorHAnsi"/>
              <w:b/>
              <w:bCs/>
              <w:vertAlign w:val="superscript"/>
              <w:lang w:val="en-US"/>
            </w:rPr>
            <w:t>th</w:t>
          </w:r>
          <w:r w:rsidR="004229E6" w:rsidRPr="00233D6B">
            <w:rPr>
              <w:rFonts w:cstheme="minorHAnsi"/>
              <w:b/>
              <w:bCs/>
              <w:lang w:val="en-US"/>
            </w:rPr>
            <w:t>, 2023</w:t>
          </w:r>
        </w:p>
      </w:tc>
    </w:tr>
  </w:tbl>
  <w:p w14:paraId="6E94817B" w14:textId="77777777" w:rsidR="00763B84" w:rsidRDefault="00763B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66365"/>
    <w:multiLevelType w:val="multilevel"/>
    <w:tmpl w:val="B48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19"/>
    <w:rsid w:val="00034AD9"/>
    <w:rsid w:val="00094376"/>
    <w:rsid w:val="00154DC0"/>
    <w:rsid w:val="001A3CD6"/>
    <w:rsid w:val="001E151A"/>
    <w:rsid w:val="00233D6B"/>
    <w:rsid w:val="00245178"/>
    <w:rsid w:val="0028698D"/>
    <w:rsid w:val="002A3CF5"/>
    <w:rsid w:val="002A5A45"/>
    <w:rsid w:val="00332C5A"/>
    <w:rsid w:val="00397DAE"/>
    <w:rsid w:val="00404304"/>
    <w:rsid w:val="004229E6"/>
    <w:rsid w:val="00432C1F"/>
    <w:rsid w:val="0053075D"/>
    <w:rsid w:val="00574F98"/>
    <w:rsid w:val="005F72A0"/>
    <w:rsid w:val="006C1A36"/>
    <w:rsid w:val="006C736D"/>
    <w:rsid w:val="006D6D56"/>
    <w:rsid w:val="007314CE"/>
    <w:rsid w:val="00735CF0"/>
    <w:rsid w:val="007440EB"/>
    <w:rsid w:val="00763B84"/>
    <w:rsid w:val="00787D5B"/>
    <w:rsid w:val="007F1AA6"/>
    <w:rsid w:val="00841EC1"/>
    <w:rsid w:val="008E1988"/>
    <w:rsid w:val="00901BE0"/>
    <w:rsid w:val="00980893"/>
    <w:rsid w:val="00A23828"/>
    <w:rsid w:val="00A818A9"/>
    <w:rsid w:val="00A96201"/>
    <w:rsid w:val="00B2442C"/>
    <w:rsid w:val="00B25E10"/>
    <w:rsid w:val="00B31759"/>
    <w:rsid w:val="00BA546A"/>
    <w:rsid w:val="00BE0099"/>
    <w:rsid w:val="00BF4206"/>
    <w:rsid w:val="00C246D8"/>
    <w:rsid w:val="00C845C4"/>
    <w:rsid w:val="00C86266"/>
    <w:rsid w:val="00CE3E1A"/>
    <w:rsid w:val="00D35F33"/>
    <w:rsid w:val="00D56858"/>
    <w:rsid w:val="00D74D10"/>
    <w:rsid w:val="00DC4909"/>
    <w:rsid w:val="00DD4329"/>
    <w:rsid w:val="00E35C19"/>
    <w:rsid w:val="00E42695"/>
    <w:rsid w:val="00E70608"/>
    <w:rsid w:val="00F71E85"/>
    <w:rsid w:val="00FC3760"/>
    <w:rsid w:val="00FE30A8"/>
    <w:rsid w:val="00FE3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F3CB"/>
  <w15:chartTrackingRefBased/>
  <w15:docId w15:val="{0D571AD7-2AED-E74C-9C56-18B7B7A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1B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F42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A23828"/>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F1AA6"/>
    <w:pPr>
      <w:spacing w:before="100" w:beforeAutospacing="1" w:after="100" w:afterAutospacing="1"/>
    </w:pPr>
    <w:rPr>
      <w:rFonts w:ascii="Times New Roman" w:eastAsia="Times New Roman" w:hAnsi="Times New Roman" w:cs="Times New Roman"/>
      <w:lang w:eastAsia="fr-FR"/>
    </w:rPr>
  </w:style>
  <w:style w:type="paragraph" w:styleId="Corpsdetexte2">
    <w:name w:val="Body Text 2"/>
    <w:basedOn w:val="Normal"/>
    <w:link w:val="Corpsdetexte2Car"/>
    <w:rsid w:val="00E70608"/>
    <w:pPr>
      <w:jc w:val="both"/>
    </w:pPr>
    <w:rPr>
      <w:rFonts w:ascii="Times" w:eastAsia="Times New Roman" w:hAnsi="Times" w:cs="Times New Roman"/>
      <w:szCs w:val="20"/>
      <w:lang w:val="en-GB" w:eastAsia="fr-FR"/>
    </w:rPr>
  </w:style>
  <w:style w:type="character" w:customStyle="1" w:styleId="Corpsdetexte2Car">
    <w:name w:val="Corps de texte 2 Car"/>
    <w:basedOn w:val="Policepardfaut"/>
    <w:link w:val="Corpsdetexte2"/>
    <w:rsid w:val="00E70608"/>
    <w:rPr>
      <w:rFonts w:ascii="Times" w:eastAsia="Times New Roman" w:hAnsi="Times" w:cs="Times New Roman"/>
      <w:szCs w:val="20"/>
      <w:lang w:val="en-GB" w:eastAsia="fr-FR"/>
    </w:rPr>
  </w:style>
  <w:style w:type="paragraph" w:styleId="En-tte">
    <w:name w:val="header"/>
    <w:basedOn w:val="Normal"/>
    <w:link w:val="En-tteCar"/>
    <w:uiPriority w:val="99"/>
    <w:unhideWhenUsed/>
    <w:rsid w:val="00B25E10"/>
    <w:pPr>
      <w:tabs>
        <w:tab w:val="center" w:pos="4536"/>
        <w:tab w:val="right" w:pos="9072"/>
      </w:tabs>
    </w:pPr>
  </w:style>
  <w:style w:type="character" w:customStyle="1" w:styleId="En-tteCar">
    <w:name w:val="En-tête Car"/>
    <w:basedOn w:val="Policepardfaut"/>
    <w:link w:val="En-tte"/>
    <w:uiPriority w:val="99"/>
    <w:rsid w:val="00B25E10"/>
  </w:style>
  <w:style w:type="paragraph" w:styleId="Pieddepage">
    <w:name w:val="footer"/>
    <w:basedOn w:val="Normal"/>
    <w:link w:val="PieddepageCar"/>
    <w:uiPriority w:val="99"/>
    <w:unhideWhenUsed/>
    <w:rsid w:val="00B25E10"/>
    <w:pPr>
      <w:tabs>
        <w:tab w:val="center" w:pos="4536"/>
        <w:tab w:val="right" w:pos="9072"/>
      </w:tabs>
    </w:pPr>
  </w:style>
  <w:style w:type="character" w:customStyle="1" w:styleId="PieddepageCar">
    <w:name w:val="Pied de page Car"/>
    <w:basedOn w:val="Policepardfaut"/>
    <w:link w:val="Pieddepage"/>
    <w:uiPriority w:val="99"/>
    <w:rsid w:val="00B25E10"/>
  </w:style>
  <w:style w:type="table" w:styleId="Grilledutableau">
    <w:name w:val="Table Grid"/>
    <w:basedOn w:val="TableauNormal"/>
    <w:uiPriority w:val="39"/>
    <w:rsid w:val="00B25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5E10"/>
    <w:rPr>
      <w:color w:val="0000FF"/>
      <w:u w:val="single"/>
    </w:rPr>
  </w:style>
  <w:style w:type="character" w:customStyle="1" w:styleId="pub-author-list">
    <w:name w:val="pub-author-list"/>
    <w:basedOn w:val="Policepardfaut"/>
    <w:rsid w:val="00B25E10"/>
  </w:style>
  <w:style w:type="character" w:customStyle="1" w:styleId="pub-title">
    <w:name w:val="pub-title"/>
    <w:basedOn w:val="Policepardfaut"/>
    <w:rsid w:val="00B25E10"/>
  </w:style>
  <w:style w:type="character" w:customStyle="1" w:styleId="pub-journal-name">
    <w:name w:val="pub-journal-name"/>
    <w:basedOn w:val="Policepardfaut"/>
    <w:rsid w:val="00B25E10"/>
  </w:style>
  <w:style w:type="character" w:styleId="lev">
    <w:name w:val="Strong"/>
    <w:basedOn w:val="Policepardfaut"/>
    <w:uiPriority w:val="22"/>
    <w:qFormat/>
    <w:rsid w:val="00A23828"/>
    <w:rPr>
      <w:b/>
      <w:bCs/>
    </w:rPr>
  </w:style>
  <w:style w:type="character" w:customStyle="1" w:styleId="ilfuvd">
    <w:name w:val="ilfuvd"/>
    <w:basedOn w:val="Policepardfaut"/>
    <w:rsid w:val="00A23828"/>
  </w:style>
  <w:style w:type="character" w:customStyle="1" w:styleId="Titre3Car">
    <w:name w:val="Titre 3 Car"/>
    <w:basedOn w:val="Policepardfaut"/>
    <w:link w:val="Titre3"/>
    <w:uiPriority w:val="9"/>
    <w:rsid w:val="00A23828"/>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BF4206"/>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8E1988"/>
    <w:rPr>
      <w:color w:val="605E5C"/>
      <w:shd w:val="clear" w:color="auto" w:fill="E1DFDD"/>
    </w:rPr>
  </w:style>
  <w:style w:type="character" w:customStyle="1" w:styleId="docsum-authors">
    <w:name w:val="docsum-authors"/>
    <w:basedOn w:val="Policepardfaut"/>
    <w:rsid w:val="008E1988"/>
  </w:style>
  <w:style w:type="character" w:customStyle="1" w:styleId="docsum-journal-citation">
    <w:name w:val="docsum-journal-citation"/>
    <w:basedOn w:val="Policepardfaut"/>
    <w:rsid w:val="008E1988"/>
  </w:style>
  <w:style w:type="character" w:customStyle="1" w:styleId="citation-part">
    <w:name w:val="citation-part"/>
    <w:basedOn w:val="Policepardfaut"/>
    <w:rsid w:val="008E1988"/>
  </w:style>
  <w:style w:type="character" w:customStyle="1" w:styleId="docsum-pmid">
    <w:name w:val="docsum-pmid"/>
    <w:basedOn w:val="Policepardfaut"/>
    <w:rsid w:val="008E1988"/>
  </w:style>
  <w:style w:type="paragraph" w:styleId="PrformatHTML">
    <w:name w:val="HTML Preformatted"/>
    <w:basedOn w:val="Normal"/>
    <w:link w:val="PrformatHTMLCar"/>
    <w:uiPriority w:val="99"/>
    <w:unhideWhenUsed/>
    <w:rsid w:val="00DC4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C4909"/>
    <w:rPr>
      <w:rFonts w:ascii="Courier New" w:eastAsia="Times New Roman" w:hAnsi="Courier New" w:cs="Courier New"/>
      <w:sz w:val="20"/>
      <w:szCs w:val="20"/>
      <w:lang w:eastAsia="fr-FR"/>
    </w:rPr>
  </w:style>
  <w:style w:type="character" w:customStyle="1" w:styleId="Titre1Car">
    <w:name w:val="Titre 1 Car"/>
    <w:basedOn w:val="Policepardfaut"/>
    <w:link w:val="Titre1"/>
    <w:uiPriority w:val="9"/>
    <w:rsid w:val="00901BE0"/>
    <w:rPr>
      <w:rFonts w:asciiTheme="majorHAnsi" w:eastAsiaTheme="majorEastAsia" w:hAnsiTheme="majorHAnsi" w:cstheme="majorBidi"/>
      <w:color w:val="2F5496" w:themeColor="accent1" w:themeShade="BF"/>
      <w:sz w:val="32"/>
      <w:szCs w:val="32"/>
    </w:rPr>
  </w:style>
  <w:style w:type="character" w:customStyle="1" w:styleId="author">
    <w:name w:val="author"/>
    <w:basedOn w:val="Policepardfaut"/>
    <w:rsid w:val="00094376"/>
  </w:style>
  <w:style w:type="character" w:customStyle="1" w:styleId="pubyear">
    <w:name w:val="pubyear"/>
    <w:basedOn w:val="Policepardfaut"/>
    <w:rsid w:val="00094376"/>
  </w:style>
  <w:style w:type="character" w:customStyle="1" w:styleId="vol">
    <w:name w:val="vol"/>
    <w:basedOn w:val="Policepardfaut"/>
    <w:rsid w:val="00094376"/>
  </w:style>
  <w:style w:type="character" w:customStyle="1" w:styleId="page">
    <w:name w:val="page"/>
    <w:basedOn w:val="Policepardfaut"/>
    <w:rsid w:val="00094376"/>
  </w:style>
  <w:style w:type="character" w:customStyle="1" w:styleId="epub-sectionitem">
    <w:name w:val="epub-section__item"/>
    <w:basedOn w:val="Policepardfaut"/>
    <w:rsid w:val="0009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2183">
      <w:bodyDiv w:val="1"/>
      <w:marLeft w:val="0"/>
      <w:marRight w:val="0"/>
      <w:marTop w:val="0"/>
      <w:marBottom w:val="0"/>
      <w:divBdr>
        <w:top w:val="none" w:sz="0" w:space="0" w:color="auto"/>
        <w:left w:val="none" w:sz="0" w:space="0" w:color="auto"/>
        <w:bottom w:val="none" w:sz="0" w:space="0" w:color="auto"/>
        <w:right w:val="none" w:sz="0" w:space="0" w:color="auto"/>
      </w:divBdr>
    </w:div>
    <w:div w:id="110368581">
      <w:bodyDiv w:val="1"/>
      <w:marLeft w:val="0"/>
      <w:marRight w:val="0"/>
      <w:marTop w:val="0"/>
      <w:marBottom w:val="0"/>
      <w:divBdr>
        <w:top w:val="none" w:sz="0" w:space="0" w:color="auto"/>
        <w:left w:val="none" w:sz="0" w:space="0" w:color="auto"/>
        <w:bottom w:val="none" w:sz="0" w:space="0" w:color="auto"/>
        <w:right w:val="none" w:sz="0" w:space="0" w:color="auto"/>
      </w:divBdr>
    </w:div>
    <w:div w:id="197591516">
      <w:bodyDiv w:val="1"/>
      <w:marLeft w:val="0"/>
      <w:marRight w:val="0"/>
      <w:marTop w:val="0"/>
      <w:marBottom w:val="0"/>
      <w:divBdr>
        <w:top w:val="none" w:sz="0" w:space="0" w:color="auto"/>
        <w:left w:val="none" w:sz="0" w:space="0" w:color="auto"/>
        <w:bottom w:val="none" w:sz="0" w:space="0" w:color="auto"/>
        <w:right w:val="none" w:sz="0" w:space="0" w:color="auto"/>
      </w:divBdr>
      <w:divsChild>
        <w:div w:id="881987395">
          <w:marLeft w:val="0"/>
          <w:marRight w:val="0"/>
          <w:marTop w:val="0"/>
          <w:marBottom w:val="0"/>
          <w:divBdr>
            <w:top w:val="none" w:sz="0" w:space="0" w:color="auto"/>
            <w:left w:val="none" w:sz="0" w:space="0" w:color="auto"/>
            <w:bottom w:val="none" w:sz="0" w:space="0" w:color="auto"/>
            <w:right w:val="none" w:sz="0" w:space="0" w:color="auto"/>
          </w:divBdr>
          <w:divsChild>
            <w:div w:id="1347053340">
              <w:marLeft w:val="0"/>
              <w:marRight w:val="0"/>
              <w:marTop w:val="0"/>
              <w:marBottom w:val="0"/>
              <w:divBdr>
                <w:top w:val="none" w:sz="0" w:space="0" w:color="auto"/>
                <w:left w:val="none" w:sz="0" w:space="0" w:color="auto"/>
                <w:bottom w:val="none" w:sz="0" w:space="0" w:color="auto"/>
                <w:right w:val="none" w:sz="0" w:space="0" w:color="auto"/>
              </w:divBdr>
              <w:divsChild>
                <w:div w:id="5260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5094">
      <w:bodyDiv w:val="1"/>
      <w:marLeft w:val="0"/>
      <w:marRight w:val="0"/>
      <w:marTop w:val="0"/>
      <w:marBottom w:val="0"/>
      <w:divBdr>
        <w:top w:val="none" w:sz="0" w:space="0" w:color="auto"/>
        <w:left w:val="none" w:sz="0" w:space="0" w:color="auto"/>
        <w:bottom w:val="none" w:sz="0" w:space="0" w:color="auto"/>
        <w:right w:val="none" w:sz="0" w:space="0" w:color="auto"/>
      </w:divBdr>
      <w:divsChild>
        <w:div w:id="491944332">
          <w:marLeft w:val="0"/>
          <w:marRight w:val="0"/>
          <w:marTop w:val="0"/>
          <w:marBottom w:val="0"/>
          <w:divBdr>
            <w:top w:val="none" w:sz="0" w:space="0" w:color="auto"/>
            <w:left w:val="none" w:sz="0" w:space="0" w:color="auto"/>
            <w:bottom w:val="none" w:sz="0" w:space="0" w:color="auto"/>
            <w:right w:val="none" w:sz="0" w:space="0" w:color="auto"/>
          </w:divBdr>
        </w:div>
      </w:divsChild>
    </w:div>
    <w:div w:id="304898823">
      <w:bodyDiv w:val="1"/>
      <w:marLeft w:val="0"/>
      <w:marRight w:val="0"/>
      <w:marTop w:val="0"/>
      <w:marBottom w:val="0"/>
      <w:divBdr>
        <w:top w:val="none" w:sz="0" w:space="0" w:color="auto"/>
        <w:left w:val="none" w:sz="0" w:space="0" w:color="auto"/>
        <w:bottom w:val="none" w:sz="0" w:space="0" w:color="auto"/>
        <w:right w:val="none" w:sz="0" w:space="0" w:color="auto"/>
      </w:divBdr>
    </w:div>
    <w:div w:id="556935157">
      <w:bodyDiv w:val="1"/>
      <w:marLeft w:val="0"/>
      <w:marRight w:val="0"/>
      <w:marTop w:val="0"/>
      <w:marBottom w:val="0"/>
      <w:divBdr>
        <w:top w:val="none" w:sz="0" w:space="0" w:color="auto"/>
        <w:left w:val="none" w:sz="0" w:space="0" w:color="auto"/>
        <w:bottom w:val="none" w:sz="0" w:space="0" w:color="auto"/>
        <w:right w:val="none" w:sz="0" w:space="0" w:color="auto"/>
      </w:divBdr>
    </w:div>
    <w:div w:id="758907801">
      <w:bodyDiv w:val="1"/>
      <w:marLeft w:val="0"/>
      <w:marRight w:val="0"/>
      <w:marTop w:val="0"/>
      <w:marBottom w:val="0"/>
      <w:divBdr>
        <w:top w:val="none" w:sz="0" w:space="0" w:color="auto"/>
        <w:left w:val="none" w:sz="0" w:space="0" w:color="auto"/>
        <w:bottom w:val="none" w:sz="0" w:space="0" w:color="auto"/>
        <w:right w:val="none" w:sz="0" w:space="0" w:color="auto"/>
      </w:divBdr>
    </w:div>
    <w:div w:id="764233313">
      <w:bodyDiv w:val="1"/>
      <w:marLeft w:val="0"/>
      <w:marRight w:val="0"/>
      <w:marTop w:val="0"/>
      <w:marBottom w:val="0"/>
      <w:divBdr>
        <w:top w:val="none" w:sz="0" w:space="0" w:color="auto"/>
        <w:left w:val="none" w:sz="0" w:space="0" w:color="auto"/>
        <w:bottom w:val="none" w:sz="0" w:space="0" w:color="auto"/>
        <w:right w:val="none" w:sz="0" w:space="0" w:color="auto"/>
      </w:divBdr>
    </w:div>
    <w:div w:id="770857514">
      <w:bodyDiv w:val="1"/>
      <w:marLeft w:val="0"/>
      <w:marRight w:val="0"/>
      <w:marTop w:val="0"/>
      <w:marBottom w:val="0"/>
      <w:divBdr>
        <w:top w:val="none" w:sz="0" w:space="0" w:color="auto"/>
        <w:left w:val="none" w:sz="0" w:space="0" w:color="auto"/>
        <w:bottom w:val="none" w:sz="0" w:space="0" w:color="auto"/>
        <w:right w:val="none" w:sz="0" w:space="0" w:color="auto"/>
      </w:divBdr>
    </w:div>
    <w:div w:id="804926358">
      <w:bodyDiv w:val="1"/>
      <w:marLeft w:val="0"/>
      <w:marRight w:val="0"/>
      <w:marTop w:val="0"/>
      <w:marBottom w:val="0"/>
      <w:divBdr>
        <w:top w:val="none" w:sz="0" w:space="0" w:color="auto"/>
        <w:left w:val="none" w:sz="0" w:space="0" w:color="auto"/>
        <w:bottom w:val="none" w:sz="0" w:space="0" w:color="auto"/>
        <w:right w:val="none" w:sz="0" w:space="0" w:color="auto"/>
      </w:divBdr>
    </w:div>
    <w:div w:id="808977676">
      <w:bodyDiv w:val="1"/>
      <w:marLeft w:val="0"/>
      <w:marRight w:val="0"/>
      <w:marTop w:val="0"/>
      <w:marBottom w:val="0"/>
      <w:divBdr>
        <w:top w:val="none" w:sz="0" w:space="0" w:color="auto"/>
        <w:left w:val="none" w:sz="0" w:space="0" w:color="auto"/>
        <w:bottom w:val="none" w:sz="0" w:space="0" w:color="auto"/>
        <w:right w:val="none" w:sz="0" w:space="0" w:color="auto"/>
      </w:divBdr>
    </w:div>
    <w:div w:id="952982165">
      <w:bodyDiv w:val="1"/>
      <w:marLeft w:val="0"/>
      <w:marRight w:val="0"/>
      <w:marTop w:val="0"/>
      <w:marBottom w:val="0"/>
      <w:divBdr>
        <w:top w:val="none" w:sz="0" w:space="0" w:color="auto"/>
        <w:left w:val="none" w:sz="0" w:space="0" w:color="auto"/>
        <w:bottom w:val="none" w:sz="0" w:space="0" w:color="auto"/>
        <w:right w:val="none" w:sz="0" w:space="0" w:color="auto"/>
      </w:divBdr>
    </w:div>
    <w:div w:id="978463518">
      <w:bodyDiv w:val="1"/>
      <w:marLeft w:val="0"/>
      <w:marRight w:val="0"/>
      <w:marTop w:val="0"/>
      <w:marBottom w:val="0"/>
      <w:divBdr>
        <w:top w:val="none" w:sz="0" w:space="0" w:color="auto"/>
        <w:left w:val="none" w:sz="0" w:space="0" w:color="auto"/>
        <w:bottom w:val="none" w:sz="0" w:space="0" w:color="auto"/>
        <w:right w:val="none" w:sz="0" w:space="0" w:color="auto"/>
      </w:divBdr>
      <w:divsChild>
        <w:div w:id="819929182">
          <w:marLeft w:val="0"/>
          <w:marRight w:val="0"/>
          <w:marTop w:val="0"/>
          <w:marBottom w:val="0"/>
          <w:divBdr>
            <w:top w:val="none" w:sz="0" w:space="0" w:color="auto"/>
            <w:left w:val="none" w:sz="0" w:space="0" w:color="auto"/>
            <w:bottom w:val="none" w:sz="0" w:space="0" w:color="auto"/>
            <w:right w:val="none" w:sz="0" w:space="0" w:color="auto"/>
          </w:divBdr>
        </w:div>
      </w:divsChild>
    </w:div>
    <w:div w:id="978804642">
      <w:bodyDiv w:val="1"/>
      <w:marLeft w:val="0"/>
      <w:marRight w:val="0"/>
      <w:marTop w:val="0"/>
      <w:marBottom w:val="0"/>
      <w:divBdr>
        <w:top w:val="none" w:sz="0" w:space="0" w:color="auto"/>
        <w:left w:val="none" w:sz="0" w:space="0" w:color="auto"/>
        <w:bottom w:val="none" w:sz="0" w:space="0" w:color="auto"/>
        <w:right w:val="none" w:sz="0" w:space="0" w:color="auto"/>
      </w:divBdr>
    </w:div>
    <w:div w:id="1178038882">
      <w:bodyDiv w:val="1"/>
      <w:marLeft w:val="0"/>
      <w:marRight w:val="0"/>
      <w:marTop w:val="0"/>
      <w:marBottom w:val="0"/>
      <w:divBdr>
        <w:top w:val="none" w:sz="0" w:space="0" w:color="auto"/>
        <w:left w:val="none" w:sz="0" w:space="0" w:color="auto"/>
        <w:bottom w:val="none" w:sz="0" w:space="0" w:color="auto"/>
        <w:right w:val="none" w:sz="0" w:space="0" w:color="auto"/>
      </w:divBdr>
    </w:div>
    <w:div w:id="1401832308">
      <w:bodyDiv w:val="1"/>
      <w:marLeft w:val="0"/>
      <w:marRight w:val="0"/>
      <w:marTop w:val="0"/>
      <w:marBottom w:val="0"/>
      <w:divBdr>
        <w:top w:val="none" w:sz="0" w:space="0" w:color="auto"/>
        <w:left w:val="none" w:sz="0" w:space="0" w:color="auto"/>
        <w:bottom w:val="none" w:sz="0" w:space="0" w:color="auto"/>
        <w:right w:val="none" w:sz="0" w:space="0" w:color="auto"/>
      </w:divBdr>
    </w:div>
    <w:div w:id="1596858953">
      <w:bodyDiv w:val="1"/>
      <w:marLeft w:val="0"/>
      <w:marRight w:val="0"/>
      <w:marTop w:val="0"/>
      <w:marBottom w:val="0"/>
      <w:divBdr>
        <w:top w:val="none" w:sz="0" w:space="0" w:color="auto"/>
        <w:left w:val="none" w:sz="0" w:space="0" w:color="auto"/>
        <w:bottom w:val="none" w:sz="0" w:space="0" w:color="auto"/>
        <w:right w:val="none" w:sz="0" w:space="0" w:color="auto"/>
      </w:divBdr>
      <w:divsChild>
        <w:div w:id="1125124734">
          <w:marLeft w:val="0"/>
          <w:marRight w:val="0"/>
          <w:marTop w:val="0"/>
          <w:marBottom w:val="0"/>
          <w:divBdr>
            <w:top w:val="none" w:sz="0" w:space="0" w:color="auto"/>
            <w:left w:val="none" w:sz="0" w:space="0" w:color="auto"/>
            <w:bottom w:val="none" w:sz="0" w:space="0" w:color="auto"/>
            <w:right w:val="none" w:sz="0" w:space="0" w:color="auto"/>
          </w:divBdr>
        </w:div>
        <w:div w:id="137040633">
          <w:marLeft w:val="0"/>
          <w:marRight w:val="0"/>
          <w:marTop w:val="0"/>
          <w:marBottom w:val="0"/>
          <w:divBdr>
            <w:top w:val="none" w:sz="0" w:space="0" w:color="auto"/>
            <w:left w:val="none" w:sz="0" w:space="0" w:color="auto"/>
            <w:bottom w:val="none" w:sz="0" w:space="0" w:color="auto"/>
            <w:right w:val="none" w:sz="0" w:space="0" w:color="auto"/>
          </w:divBdr>
        </w:div>
      </w:divsChild>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sChild>
        <w:div w:id="1443187566">
          <w:marLeft w:val="0"/>
          <w:marRight w:val="0"/>
          <w:marTop w:val="0"/>
          <w:marBottom w:val="0"/>
          <w:divBdr>
            <w:top w:val="none" w:sz="0" w:space="0" w:color="auto"/>
            <w:left w:val="none" w:sz="0" w:space="0" w:color="auto"/>
            <w:bottom w:val="none" w:sz="0" w:space="0" w:color="auto"/>
            <w:right w:val="none" w:sz="0" w:space="0" w:color="auto"/>
          </w:divBdr>
        </w:div>
      </w:divsChild>
    </w:div>
    <w:div w:id="1745957164">
      <w:bodyDiv w:val="1"/>
      <w:marLeft w:val="0"/>
      <w:marRight w:val="0"/>
      <w:marTop w:val="0"/>
      <w:marBottom w:val="0"/>
      <w:divBdr>
        <w:top w:val="none" w:sz="0" w:space="0" w:color="auto"/>
        <w:left w:val="none" w:sz="0" w:space="0" w:color="auto"/>
        <w:bottom w:val="none" w:sz="0" w:space="0" w:color="auto"/>
        <w:right w:val="none" w:sz="0" w:space="0" w:color="auto"/>
      </w:divBdr>
      <w:divsChild>
        <w:div w:id="1955554093">
          <w:marLeft w:val="0"/>
          <w:marRight w:val="0"/>
          <w:marTop w:val="0"/>
          <w:marBottom w:val="0"/>
          <w:divBdr>
            <w:top w:val="none" w:sz="0" w:space="0" w:color="auto"/>
            <w:left w:val="none" w:sz="0" w:space="0" w:color="auto"/>
            <w:bottom w:val="none" w:sz="0" w:space="0" w:color="auto"/>
            <w:right w:val="none" w:sz="0" w:space="0" w:color="auto"/>
          </w:divBdr>
          <w:divsChild>
            <w:div w:id="1670869046">
              <w:marLeft w:val="0"/>
              <w:marRight w:val="0"/>
              <w:marTop w:val="0"/>
              <w:marBottom w:val="0"/>
              <w:divBdr>
                <w:top w:val="none" w:sz="0" w:space="0" w:color="auto"/>
                <w:left w:val="none" w:sz="0" w:space="0" w:color="auto"/>
                <w:bottom w:val="none" w:sz="0" w:space="0" w:color="auto"/>
                <w:right w:val="none" w:sz="0" w:space="0" w:color="auto"/>
              </w:divBdr>
              <w:divsChild>
                <w:div w:id="5644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0912">
      <w:bodyDiv w:val="1"/>
      <w:marLeft w:val="0"/>
      <w:marRight w:val="0"/>
      <w:marTop w:val="0"/>
      <w:marBottom w:val="0"/>
      <w:divBdr>
        <w:top w:val="none" w:sz="0" w:space="0" w:color="auto"/>
        <w:left w:val="none" w:sz="0" w:space="0" w:color="auto"/>
        <w:bottom w:val="none" w:sz="0" w:space="0" w:color="auto"/>
        <w:right w:val="none" w:sz="0" w:space="0" w:color="auto"/>
      </w:divBdr>
    </w:div>
    <w:div w:id="1845779946">
      <w:bodyDiv w:val="1"/>
      <w:marLeft w:val="0"/>
      <w:marRight w:val="0"/>
      <w:marTop w:val="0"/>
      <w:marBottom w:val="0"/>
      <w:divBdr>
        <w:top w:val="none" w:sz="0" w:space="0" w:color="auto"/>
        <w:left w:val="none" w:sz="0" w:space="0" w:color="auto"/>
        <w:bottom w:val="none" w:sz="0" w:space="0" w:color="auto"/>
        <w:right w:val="none" w:sz="0" w:space="0" w:color="auto"/>
      </w:divBdr>
      <w:divsChild>
        <w:div w:id="1530945729">
          <w:marLeft w:val="0"/>
          <w:marRight w:val="0"/>
          <w:marTop w:val="0"/>
          <w:marBottom w:val="0"/>
          <w:divBdr>
            <w:top w:val="none" w:sz="0" w:space="0" w:color="auto"/>
            <w:left w:val="none" w:sz="0" w:space="0" w:color="auto"/>
            <w:bottom w:val="none" w:sz="0" w:space="0" w:color="auto"/>
            <w:right w:val="none" w:sz="0" w:space="0" w:color="auto"/>
          </w:divBdr>
        </w:div>
      </w:divsChild>
    </w:div>
    <w:div w:id="1928146399">
      <w:bodyDiv w:val="1"/>
      <w:marLeft w:val="0"/>
      <w:marRight w:val="0"/>
      <w:marTop w:val="0"/>
      <w:marBottom w:val="0"/>
      <w:divBdr>
        <w:top w:val="none" w:sz="0" w:space="0" w:color="auto"/>
        <w:left w:val="none" w:sz="0" w:space="0" w:color="auto"/>
        <w:bottom w:val="none" w:sz="0" w:space="0" w:color="auto"/>
        <w:right w:val="none" w:sz="0" w:space="0" w:color="auto"/>
      </w:divBdr>
    </w:div>
    <w:div w:id="20236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pasteur.fr/en/member/jeanne-chiaravalli/" TargetMode="External"/><Relationship Id="rId13" Type="http://schemas.openxmlformats.org/officeDocument/2006/relationships/hyperlink" Target="https://doi.org/10.1091/mbc.e10-08-0683" TargetMode="External"/><Relationship Id="rId18" Type="http://schemas.openxmlformats.org/officeDocument/2006/relationships/hyperlink" Target="https://doi.org/10.1021/acs.jmedchem.0c01774" TargetMode="External"/><Relationship Id="rId26" Type="http://schemas.openxmlformats.org/officeDocument/2006/relationships/hyperlink" Target="https://www.frontiersin.org/articles/10.3389/fimmu.2023.1166664/full" TargetMode="External"/><Relationship Id="rId3" Type="http://schemas.openxmlformats.org/officeDocument/2006/relationships/settings" Target="settings.xml"/><Relationship Id="rId21" Type="http://schemas.openxmlformats.org/officeDocument/2006/relationships/hyperlink" Target="https://www.biorxiv.org/content/10.1101/2022.12.01.518541v1" TargetMode="External"/><Relationship Id="rId7" Type="http://schemas.openxmlformats.org/officeDocument/2006/relationships/image" Target="media/image1.jpeg"/><Relationship Id="rId12" Type="http://schemas.openxmlformats.org/officeDocument/2006/relationships/hyperlink" Target="https://doi.org/10.1002/chem.202202427" TargetMode="External"/><Relationship Id="rId17" Type="http://schemas.openxmlformats.org/officeDocument/2006/relationships/hyperlink" Target="https://pasteur-lille.fr/centre-de-recherche/plateformes-technologiques/ariadne-criblage-plateforme-de-criblage-a-haut-contenu-et-haut-debit/" TargetMode="External"/><Relationship Id="rId25" Type="http://schemas.openxmlformats.org/officeDocument/2006/relationships/hyperlink" Target="https://rupress.org/jem/article/219/7/e20220638/213286/Potent-human-broadly-SARS-CoV-2-neutralizing-Ig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research.pasteur.fr/fr/member/marion-berar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pasteur.fr/en/member/oksana-reznichenko/" TargetMode="External"/><Relationship Id="rId24" Type="http://schemas.openxmlformats.org/officeDocument/2006/relationships/hyperlink" Target="https://research.pasteur.fr/fr/member/emilie-giraud/"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1021/acs.jmedchem.3c00514" TargetMode="External"/><Relationship Id="rId4" Type="http://schemas.openxmlformats.org/officeDocument/2006/relationships/webSettings" Target="webSettings.xml"/><Relationship Id="rId9" Type="http://schemas.openxmlformats.org/officeDocument/2006/relationships/hyperlink" Target="https://research.pasteur.fr/en/publication/a-highly-sensitive-cell-based-luciferase-assay-for-high-throughput-automated-screening-of-sars-cov-2-nsp5-3clpro-inhibitors/" TargetMode="External"/><Relationship Id="rId14" Type="http://schemas.openxmlformats.org/officeDocument/2006/relationships/hyperlink" Target="https://doi.org/10.1038/nrd.2016.123" TargetMode="External"/><Relationship Id="rId22" Type="http://schemas.openxmlformats.org/officeDocument/2006/relationships/hyperlink" Target="https://www.oecd.org/env/ehs/testing/46725331.pd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1502</Words>
  <Characters>8263</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CHIARAVALLI</dc:creator>
  <cp:keywords/>
  <dc:description/>
  <cp:lastModifiedBy>Jeanne  CHIARAVALLI</cp:lastModifiedBy>
  <cp:revision>5</cp:revision>
  <cp:lastPrinted>2023-04-04T08:47:00Z</cp:lastPrinted>
  <dcterms:created xsi:type="dcterms:W3CDTF">2023-04-12T08:34:00Z</dcterms:created>
  <dcterms:modified xsi:type="dcterms:W3CDTF">2023-04-17T08:15:00Z</dcterms:modified>
</cp:coreProperties>
</file>