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page" w:tblpX="1526" w:tblpY="-358"/>
        <w:tblW w:w="7874" w:type="dxa"/>
        <w:tblBorders>
          <w:top w:val="none" w:sz="0" w:space="0" w:color="auto"/>
          <w:left w:val="none" w:sz="0" w:space="0" w:color="auto"/>
          <w:bottom w:val="single" w:sz="18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4"/>
      </w:tblGrid>
      <w:tr w:rsidR="000B4A79" w:rsidRPr="00FF7136" w14:paraId="22FBF096" w14:textId="77777777" w:rsidTr="004C4825">
        <w:trPr>
          <w:trHeight w:val="419"/>
        </w:trPr>
        <w:tc>
          <w:tcPr>
            <w:tcW w:w="7874" w:type="dxa"/>
          </w:tcPr>
          <w:p w14:paraId="762921A0" w14:textId="351B67DB" w:rsidR="000B4A79" w:rsidRPr="00FF7136" w:rsidRDefault="000B4A79" w:rsidP="000B4A79">
            <w:pPr>
              <w:jc w:val="both"/>
              <w:rPr>
                <w:rFonts w:ascii="Adobe Caslon Pro" w:hAnsi="Adobe Caslon Pro"/>
                <w:b/>
                <w:sz w:val="28"/>
                <w:szCs w:val="28"/>
                <w:lang w:val="en-US"/>
              </w:rPr>
            </w:pPr>
            <w:r w:rsidRPr="00FF7136">
              <w:rPr>
                <w:rFonts w:ascii="Adobe Caslon Pro" w:hAnsi="Adobe Caslon Pro"/>
                <w:b/>
                <w:sz w:val="28"/>
                <w:szCs w:val="28"/>
                <w:lang w:val="en-US"/>
              </w:rPr>
              <w:t>Marie ROBERT</w:t>
            </w:r>
          </w:p>
        </w:tc>
      </w:tr>
    </w:tbl>
    <w:p w14:paraId="77E1A338" w14:textId="5497CC0B" w:rsidR="00A74609" w:rsidRPr="00FF7136" w:rsidRDefault="001B247D" w:rsidP="00F559F8">
      <w:pPr>
        <w:ind w:left="1276"/>
        <w:jc w:val="both"/>
        <w:rPr>
          <w:rFonts w:ascii="Adobe Caslon Pro" w:hAnsi="Adobe Caslon Pro"/>
          <w:sz w:val="21"/>
          <w:szCs w:val="23"/>
          <w:lang w:val="en-US"/>
        </w:rPr>
      </w:pPr>
      <w:r>
        <w:rPr>
          <w:rFonts w:ascii="Adobe Caslon Pro" w:hAnsi="Adobe Caslon Pro"/>
          <w:noProof/>
          <w:sz w:val="21"/>
          <w:szCs w:val="23"/>
          <w:lang w:val="en-US"/>
        </w:rPr>
        <w:drawing>
          <wp:anchor distT="0" distB="0" distL="114300" distR="114300" simplePos="0" relativeHeight="251658240" behindDoc="0" locked="0" layoutInCell="1" allowOverlap="1" wp14:anchorId="5E7BB1A3" wp14:editId="4CCDE022">
            <wp:simplePos x="0" y="0"/>
            <wp:positionH relativeFrom="column">
              <wp:posOffset>5006340</wp:posOffset>
            </wp:positionH>
            <wp:positionV relativeFrom="paragraph">
              <wp:posOffset>-751858</wp:posOffset>
            </wp:positionV>
            <wp:extent cx="1358900" cy="142938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MR_pasteur.jpg"/>
                    <pic:cNvPicPr/>
                  </pic:nvPicPr>
                  <pic:blipFill rotWithShape="1">
                    <a:blip r:embed="rId8"/>
                    <a:srcRect l="15240" t="16903" r="14138" b="27392"/>
                    <a:stretch/>
                  </pic:blipFill>
                  <pic:spPr bwMode="auto">
                    <a:xfrm>
                      <a:off x="0" y="0"/>
                      <a:ext cx="1358900" cy="1429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6C891" w14:textId="74C9E52B" w:rsidR="00F559F8" w:rsidRPr="00FF7136" w:rsidRDefault="00C23EEB" w:rsidP="009D4DDD">
      <w:pPr>
        <w:ind w:left="708"/>
        <w:rPr>
          <w:rFonts w:ascii="Adobe Caslon Pro" w:hAnsi="Adobe Caslon Pro"/>
          <w:sz w:val="23"/>
          <w:szCs w:val="23"/>
        </w:rPr>
      </w:pPr>
      <w:r w:rsidRPr="00FF7136">
        <w:rPr>
          <w:rFonts w:ascii="Adobe Caslon Pro" w:hAnsi="Adobe Caslon Pro"/>
          <w:sz w:val="23"/>
          <w:szCs w:val="23"/>
        </w:rPr>
        <w:t>Mobile</w:t>
      </w:r>
      <w:r w:rsidR="00F559F8" w:rsidRPr="00FF7136">
        <w:rPr>
          <w:rFonts w:ascii="Adobe Caslon Pro" w:hAnsi="Adobe Caslon Pro"/>
          <w:sz w:val="23"/>
          <w:szCs w:val="23"/>
        </w:rPr>
        <w:t>: +33(0)6 17 49 52 54</w:t>
      </w:r>
    </w:p>
    <w:p w14:paraId="37594AAD" w14:textId="16E8FC5D" w:rsidR="00F559F8" w:rsidRPr="00FF7136" w:rsidRDefault="00C23EEB" w:rsidP="009D4DDD">
      <w:pPr>
        <w:ind w:left="708"/>
        <w:jc w:val="both"/>
        <w:rPr>
          <w:rFonts w:ascii="Adobe Caslon Pro" w:hAnsi="Adobe Caslon Pro"/>
          <w:sz w:val="23"/>
          <w:szCs w:val="23"/>
        </w:rPr>
      </w:pPr>
      <w:r w:rsidRPr="00FF7136">
        <w:rPr>
          <w:rFonts w:ascii="Adobe Caslon Pro" w:hAnsi="Adobe Caslon Pro"/>
          <w:sz w:val="23"/>
          <w:szCs w:val="23"/>
        </w:rPr>
        <w:t>E-mail</w:t>
      </w:r>
      <w:r w:rsidR="00F559F8" w:rsidRPr="00FF7136">
        <w:rPr>
          <w:rFonts w:ascii="Adobe Caslon Pro" w:hAnsi="Adobe Caslon Pro"/>
          <w:sz w:val="23"/>
          <w:szCs w:val="23"/>
        </w:rPr>
        <w:t>: marie.</w:t>
      </w:r>
      <w:r w:rsidR="00476ED0" w:rsidRPr="00FF7136">
        <w:rPr>
          <w:rFonts w:ascii="Adobe Caslon Pro" w:hAnsi="Adobe Caslon Pro"/>
          <w:sz w:val="23"/>
          <w:szCs w:val="23"/>
        </w:rPr>
        <w:t>robert</w:t>
      </w:r>
      <w:r w:rsidR="00B62785" w:rsidRPr="00FF7136">
        <w:rPr>
          <w:rFonts w:ascii="Adobe Caslon Pro" w:hAnsi="Adobe Caslon Pro"/>
          <w:sz w:val="23"/>
          <w:szCs w:val="23"/>
        </w:rPr>
        <w:t>07@outlook.com</w:t>
      </w:r>
      <w:r w:rsidR="00365630">
        <w:rPr>
          <w:rFonts w:ascii="Adobe Caslon Pro" w:hAnsi="Adobe Caslon Pro"/>
          <w:sz w:val="23"/>
          <w:szCs w:val="23"/>
        </w:rPr>
        <w:t>/marie.robert2@aphp.fr</w:t>
      </w:r>
    </w:p>
    <w:p w14:paraId="28FF418F" w14:textId="4259B81A" w:rsidR="00630A69" w:rsidRPr="003F0BC9" w:rsidRDefault="009E76D9" w:rsidP="009D4DDD">
      <w:pPr>
        <w:tabs>
          <w:tab w:val="left" w:pos="1920"/>
          <w:tab w:val="left" w:pos="7100"/>
        </w:tabs>
        <w:ind w:left="708"/>
        <w:jc w:val="both"/>
        <w:rPr>
          <w:rFonts w:ascii="Adobe Caslon Pro" w:hAnsi="Adobe Caslon Pro"/>
          <w:sz w:val="23"/>
          <w:szCs w:val="23"/>
          <w:lang w:val="en-US"/>
        </w:rPr>
      </w:pPr>
      <w:r>
        <w:rPr>
          <w:rFonts w:ascii="Adobe Caslon Pro" w:hAnsi="Adobe Caslon Pro"/>
          <w:sz w:val="23"/>
          <w:szCs w:val="23"/>
          <w:lang w:val="en-US"/>
        </w:rPr>
        <w:t xml:space="preserve">3 rue </w:t>
      </w:r>
      <w:proofErr w:type="spellStart"/>
      <w:r>
        <w:rPr>
          <w:rFonts w:ascii="Adobe Caslon Pro" w:hAnsi="Adobe Caslon Pro"/>
          <w:sz w:val="23"/>
          <w:szCs w:val="23"/>
          <w:lang w:val="en-US"/>
        </w:rPr>
        <w:t>Bargue</w:t>
      </w:r>
      <w:proofErr w:type="spellEnd"/>
      <w:r w:rsidR="00F559F8" w:rsidRPr="00FF7136">
        <w:rPr>
          <w:rFonts w:ascii="Adobe Caslon Pro" w:hAnsi="Adobe Caslon Pro"/>
          <w:sz w:val="23"/>
          <w:szCs w:val="23"/>
          <w:lang w:val="en-US"/>
        </w:rPr>
        <w:t xml:space="preserve">, </w:t>
      </w:r>
      <w:r>
        <w:rPr>
          <w:rFonts w:ascii="Adobe Caslon Pro" w:hAnsi="Adobe Caslon Pro"/>
          <w:sz w:val="23"/>
          <w:szCs w:val="23"/>
          <w:lang w:val="en-US"/>
        </w:rPr>
        <w:t>75015 Paris</w:t>
      </w:r>
      <w:r w:rsidR="00F559F8" w:rsidRPr="00FF7136">
        <w:rPr>
          <w:rFonts w:ascii="Adobe Caslon Pro" w:hAnsi="Adobe Caslon Pro"/>
          <w:b/>
          <w:noProof/>
          <w:sz w:val="23"/>
          <w:szCs w:val="23"/>
          <w:lang w:val="en-US"/>
        </w:rPr>
        <w:t xml:space="preserve"> </w:t>
      </w:r>
    </w:p>
    <w:p w14:paraId="2C154BBB" w14:textId="04C347AC" w:rsidR="00630A69" w:rsidRPr="00FF7136" w:rsidRDefault="00630A69" w:rsidP="00630A69">
      <w:pPr>
        <w:rPr>
          <w:rFonts w:ascii="Adobe Caslon Pro" w:hAnsi="Adobe Caslon Pro"/>
          <w:sz w:val="10"/>
          <w:szCs w:val="23"/>
          <w:lang w:val="en-US"/>
        </w:rPr>
      </w:pPr>
    </w:p>
    <w:tbl>
      <w:tblPr>
        <w:tblStyle w:val="Grilledutableau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  <w:gridCol w:w="234"/>
      </w:tblGrid>
      <w:tr w:rsidR="008A2DB6" w:rsidRPr="00FF7136" w14:paraId="3ACCB32E" w14:textId="77777777" w:rsidTr="002A253B">
        <w:trPr>
          <w:trHeight w:val="157"/>
        </w:trPr>
        <w:tc>
          <w:tcPr>
            <w:tcW w:w="9840" w:type="dxa"/>
            <w:gridSpan w:val="3"/>
            <w:tcBorders>
              <w:top w:val="single" w:sz="18" w:space="0" w:color="17365D" w:themeColor="text2" w:themeShade="BF"/>
            </w:tcBorders>
          </w:tcPr>
          <w:p w14:paraId="7ACA37D4" w14:textId="08FF6280" w:rsidR="000B4A79" w:rsidRPr="002A253B" w:rsidRDefault="009E76D9" w:rsidP="008A2DB6">
            <w:pPr>
              <w:jc w:val="both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SCOLARITE</w:t>
            </w:r>
          </w:p>
        </w:tc>
      </w:tr>
      <w:tr w:rsidR="00E2757E" w:rsidRPr="009E76D9" w14:paraId="169D6BBC" w14:textId="77777777" w:rsidTr="002A253B">
        <w:trPr>
          <w:trHeight w:val="234"/>
        </w:trPr>
        <w:tc>
          <w:tcPr>
            <w:tcW w:w="1668" w:type="dxa"/>
          </w:tcPr>
          <w:p w14:paraId="5ACE491B" w14:textId="2C16C6FB" w:rsidR="009E76D9" w:rsidRPr="002A253B" w:rsidRDefault="009E76D9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2020</w:t>
            </w:r>
            <w:r w:rsidR="003F0BC9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</w:t>
            </w: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-</w:t>
            </w:r>
            <w:r w:rsidR="003F0BC9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</w:t>
            </w: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202</w:t>
            </w:r>
            <w:r w:rsidR="00D941DC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</w:t>
            </w:r>
          </w:p>
          <w:p w14:paraId="4AC2E9BA" w14:textId="77777777" w:rsidR="00547262" w:rsidRPr="002A253B" w:rsidRDefault="00547262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14899F31" w14:textId="77777777" w:rsidR="00A235AF" w:rsidRDefault="00A235AF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6C05D0F2" w14:textId="77777777" w:rsidR="004C37A2" w:rsidRDefault="004C37A2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19BE829F" w14:textId="3CA5D398" w:rsidR="007D0AF9" w:rsidRDefault="007D0AF9" w:rsidP="007D0AF9">
            <w:pPr>
              <w:rPr>
                <w:rFonts w:ascii="Adobe Caslon Pro" w:hAnsi="Adobe Caslon Pro"/>
                <w:b/>
                <w:sz w:val="2"/>
                <w:szCs w:val="23"/>
                <w:lang w:val="en-US"/>
              </w:rPr>
            </w:pPr>
          </w:p>
          <w:p w14:paraId="40B35326" w14:textId="77777777" w:rsidR="007D0AF9" w:rsidRPr="007D0AF9" w:rsidRDefault="007D0AF9" w:rsidP="007D0AF9">
            <w:pPr>
              <w:rPr>
                <w:rFonts w:ascii="Adobe Caslon Pro" w:hAnsi="Adobe Caslon Pro"/>
                <w:b/>
                <w:sz w:val="2"/>
                <w:szCs w:val="23"/>
                <w:lang w:val="en-US"/>
              </w:rPr>
            </w:pPr>
          </w:p>
          <w:p w14:paraId="042F94F3" w14:textId="77777777" w:rsidR="00927651" w:rsidRDefault="00927651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4DB16B78" w14:textId="77777777" w:rsidR="007D0AF9" w:rsidRDefault="007D0AF9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1AAA0969" w14:textId="3A89A5FB" w:rsidR="00F120CF" w:rsidRPr="002A253B" w:rsidRDefault="00F120CF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201</w:t>
            </w:r>
            <w:r w:rsidR="009E76D9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7</w:t>
            </w:r>
            <w:r w:rsidR="00092694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- </w:t>
            </w: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2020</w:t>
            </w:r>
          </w:p>
          <w:p w14:paraId="658B9939" w14:textId="7A8190BC" w:rsidR="00B62785" w:rsidRPr="002A253B" w:rsidRDefault="00B62785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201</w:t>
            </w:r>
            <w:r w:rsidR="009E76D9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6 </w:t>
            </w: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-</w:t>
            </w:r>
            <w:r w:rsidR="00092694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</w:t>
            </w: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201</w:t>
            </w:r>
            <w:r w:rsidR="009E76D9"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7</w:t>
            </w:r>
          </w:p>
          <w:p w14:paraId="23115D1E" w14:textId="15F887E1" w:rsidR="00E2757E" w:rsidRPr="002A253B" w:rsidRDefault="00E2757E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</w:tc>
        <w:tc>
          <w:tcPr>
            <w:tcW w:w="8172" w:type="dxa"/>
            <w:gridSpan w:val="2"/>
            <w:vMerge w:val="restart"/>
          </w:tcPr>
          <w:p w14:paraId="043110CE" w14:textId="21F712EA" w:rsidR="009E76D9" w:rsidRDefault="00F51E02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>Diplôme d’études spécialisées en</w:t>
            </w:r>
            <w:r w:rsidR="009E76D9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médecine interne et immunologie clinique </w:t>
            </w:r>
            <w:r w:rsidR="00547262" w:rsidRPr="002A253B">
              <w:rPr>
                <w:rFonts w:ascii="Adobe Caslon Pro" w:hAnsi="Adobe Caslon Pro"/>
                <w:b/>
                <w:sz w:val="22"/>
                <w:szCs w:val="23"/>
              </w:rPr>
              <w:t>–</w:t>
            </w:r>
            <w:r w:rsidR="009E76D9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</w:t>
            </w:r>
            <w:r w:rsidR="00547262" w:rsidRPr="002A253B">
              <w:rPr>
                <w:rFonts w:ascii="Adobe Caslon Pro" w:hAnsi="Adobe Caslon Pro"/>
                <w:b/>
                <w:sz w:val="22"/>
                <w:szCs w:val="23"/>
              </w:rPr>
              <w:t>Assistance Publique des Hôpitaux de Paris</w:t>
            </w:r>
          </w:p>
          <w:p w14:paraId="1E9D6929" w14:textId="0AD300DF" w:rsidR="00927651" w:rsidRDefault="00927651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 xml:space="preserve">DIU des maladies auto-inflammatoires et amyloses inflammatoires </w:t>
            </w:r>
          </w:p>
          <w:p w14:paraId="07B28B09" w14:textId="397A5073" w:rsidR="00A235AF" w:rsidRPr="004C37A2" w:rsidRDefault="00A235AF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>DIU Études approfondies des polyarthrites et maladies systémiques</w:t>
            </w:r>
            <w:r w:rsidR="004C37A2">
              <w:rPr>
                <w:rFonts w:ascii="Adobe Caslon Pro" w:hAnsi="Adobe Caslon Pro"/>
                <w:b/>
                <w:sz w:val="22"/>
                <w:szCs w:val="23"/>
              </w:rPr>
              <w:t xml:space="preserve"> – </w:t>
            </w:r>
            <w:r w:rsidR="004C37A2">
              <w:rPr>
                <w:rFonts w:ascii="Adobe Caslon Pro" w:hAnsi="Adobe Caslon Pro"/>
                <w:sz w:val="22"/>
                <w:szCs w:val="23"/>
              </w:rPr>
              <w:t>Club Rhumatismes et inflammation</w:t>
            </w:r>
          </w:p>
          <w:p w14:paraId="0D37F059" w14:textId="246D2938" w:rsidR="004C37A2" w:rsidRPr="002A253B" w:rsidRDefault="004C37A2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 xml:space="preserve">DIU Manifestations dermatologiques des maladies systémiques </w:t>
            </w:r>
          </w:p>
          <w:p w14:paraId="36A727F4" w14:textId="5D0A1832" w:rsidR="00F120CF" w:rsidRPr="002A253B" w:rsidRDefault="009E76D9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Deuxième cycle des études de médecine </w:t>
            </w:r>
            <w:r w:rsidR="00F120CF" w:rsidRPr="002A253B">
              <w:rPr>
                <w:rFonts w:ascii="Adobe Caslon Pro" w:hAnsi="Adobe Caslon Pro"/>
                <w:b/>
                <w:sz w:val="22"/>
                <w:szCs w:val="23"/>
              </w:rPr>
              <w:t>– Facult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é</w:t>
            </w:r>
            <w:r w:rsidR="00F120CF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de</w:t>
            </w:r>
            <w:r w:rsidR="00F120CF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M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é</w:t>
            </w:r>
            <w:r w:rsidR="00F120CF" w:rsidRPr="002A253B">
              <w:rPr>
                <w:rFonts w:ascii="Adobe Caslon Pro" w:hAnsi="Adobe Caslon Pro"/>
                <w:b/>
                <w:sz w:val="22"/>
                <w:szCs w:val="23"/>
              </w:rPr>
              <w:t>d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e</w:t>
            </w:r>
            <w:r w:rsidR="00F120CF" w:rsidRPr="002A253B">
              <w:rPr>
                <w:rFonts w:ascii="Adobe Caslon Pro" w:hAnsi="Adobe Caslon Pro"/>
                <w:b/>
                <w:sz w:val="22"/>
                <w:szCs w:val="23"/>
              </w:rPr>
              <w:t>cine Lyon Est</w:t>
            </w:r>
          </w:p>
          <w:p w14:paraId="123ACB6B" w14:textId="63DF5122" w:rsidR="00B62785" w:rsidRPr="00C57F48" w:rsidRDefault="009E76D9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Master 2 de Sciences</w:t>
            </w:r>
            <w:r w:rsidR="00B62785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– </w:t>
            </w:r>
            <w:r w:rsidR="000E7023">
              <w:rPr>
                <w:rFonts w:ascii="Adobe Caslon Pro" w:hAnsi="Adobe Caslon Pro"/>
                <w:b/>
                <w:sz w:val="22"/>
                <w:szCs w:val="23"/>
              </w:rPr>
              <w:t xml:space="preserve">Biologie Moléculaire de la Cellule – Université Pierre et Marie Curie Paris IV – </w:t>
            </w:r>
            <w:r w:rsidR="000E7023" w:rsidRPr="000E7023">
              <w:rPr>
                <w:rFonts w:ascii="Adobe Caslon Pro" w:hAnsi="Adobe Caslon Pro"/>
                <w:b/>
                <w:sz w:val="22"/>
                <w:szCs w:val="23"/>
              </w:rPr>
              <w:t xml:space="preserve">Parcours </w:t>
            </w:r>
            <w:r w:rsidR="000E7023" w:rsidRPr="000E7023">
              <w:rPr>
                <w:rFonts w:ascii="Adobe Caslon Pro" w:hAnsi="Adobe Caslon Pro"/>
                <w:b/>
                <w:sz w:val="22"/>
                <w:szCs w:val="23"/>
              </w:rPr>
              <w:t xml:space="preserve">Immunologie – </w:t>
            </w:r>
            <w:proofErr w:type="spellStart"/>
            <w:r w:rsidR="000E7023" w:rsidRPr="000E7023">
              <w:rPr>
                <w:rFonts w:ascii="Adobe Caslon Pro" w:hAnsi="Adobe Caslon Pro"/>
                <w:b/>
                <w:sz w:val="22"/>
                <w:szCs w:val="23"/>
              </w:rPr>
              <w:t>Immunopathologie</w:t>
            </w:r>
            <w:proofErr w:type="spellEnd"/>
          </w:p>
          <w:p w14:paraId="5FBFB56B" w14:textId="2B351920" w:rsidR="00E2757E" w:rsidRPr="002A253B" w:rsidRDefault="00E2757E" w:rsidP="00B62785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Master in Life Sciences </w:t>
            </w:r>
            <w:proofErr w:type="spellStart"/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IMaLiS</w:t>
            </w:r>
            <w:proofErr w:type="spellEnd"/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  – Ecole </w:t>
            </w:r>
            <w:proofErr w:type="spellStart"/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Normale</w:t>
            </w:r>
            <w:proofErr w:type="spellEnd"/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Supérieure</w:t>
            </w:r>
            <w:proofErr w:type="spellEnd"/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de Paris – Ulm </w:t>
            </w:r>
            <w:r w:rsidRPr="002A253B">
              <w:rPr>
                <w:rFonts w:ascii="Adobe Caslon Pro" w:hAnsi="Adobe Caslon Pro"/>
                <w:sz w:val="22"/>
                <w:szCs w:val="23"/>
                <w:lang w:val="en-US"/>
              </w:rPr>
              <w:t>Computational Systems biology and genomics</w:t>
            </w:r>
            <w:r w:rsidR="00EF670A">
              <w:rPr>
                <w:rFonts w:ascii="Adobe Caslon Pro" w:hAnsi="Adobe Caslon Pro"/>
                <w:sz w:val="22"/>
                <w:szCs w:val="23"/>
                <w:lang w:val="en-US"/>
              </w:rPr>
              <w:t xml:space="preserve"> </w:t>
            </w:r>
          </w:p>
          <w:p w14:paraId="287E3E92" w14:textId="790A63C9" w:rsidR="00C57F48" w:rsidRPr="00C57F48" w:rsidRDefault="009E76D9" w:rsidP="00C57F48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Cours d’immunologie approfondie</w:t>
            </w:r>
            <w:r w:rsidR="00E2757E" w:rsidRPr="002A253B">
              <w:rPr>
                <w:rFonts w:ascii="Adobe Caslon Pro" w:hAnsi="Adobe Caslon Pro"/>
                <w:sz w:val="22"/>
                <w:szCs w:val="23"/>
              </w:rPr>
              <w:t xml:space="preserve"> </w:t>
            </w:r>
            <w:r w:rsidR="00504190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- Institut Pasteur</w:t>
            </w:r>
          </w:p>
          <w:p w14:paraId="7F978BF1" w14:textId="687F6C4A" w:rsidR="00E2757E" w:rsidRPr="002A253B" w:rsidRDefault="009E76D9" w:rsidP="00E275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Premier Cycle des études de médecine</w:t>
            </w:r>
            <w:r w:rsidR="00E2757E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– Facult</w:t>
            </w:r>
            <w:r w:rsidR="00E775CB">
              <w:rPr>
                <w:rFonts w:ascii="Adobe Caslon Pro" w:hAnsi="Adobe Caslon Pro"/>
                <w:b/>
                <w:sz w:val="22"/>
                <w:szCs w:val="23"/>
              </w:rPr>
              <w:t>é</w:t>
            </w:r>
            <w:r w:rsidR="00E2757E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</w:t>
            </w:r>
            <w:r w:rsidR="00E775CB">
              <w:rPr>
                <w:rFonts w:ascii="Adobe Caslon Pro" w:hAnsi="Adobe Caslon Pro"/>
                <w:b/>
                <w:sz w:val="22"/>
                <w:szCs w:val="23"/>
              </w:rPr>
              <w:t>de</w:t>
            </w:r>
            <w:r w:rsidR="00E2757E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M</w:t>
            </w:r>
            <w:r w:rsidR="00E775CB">
              <w:rPr>
                <w:rFonts w:ascii="Adobe Caslon Pro" w:hAnsi="Adobe Caslon Pro"/>
                <w:b/>
                <w:sz w:val="22"/>
                <w:szCs w:val="23"/>
              </w:rPr>
              <w:t>é</w:t>
            </w:r>
            <w:r w:rsidR="00E2757E" w:rsidRPr="002A253B">
              <w:rPr>
                <w:rFonts w:ascii="Adobe Caslon Pro" w:hAnsi="Adobe Caslon Pro"/>
                <w:b/>
                <w:sz w:val="22"/>
                <w:szCs w:val="23"/>
              </w:rPr>
              <w:t>d</w:t>
            </w:r>
            <w:r w:rsidR="00E775CB">
              <w:rPr>
                <w:rFonts w:ascii="Adobe Caslon Pro" w:hAnsi="Adobe Caslon Pro"/>
                <w:b/>
                <w:sz w:val="22"/>
                <w:szCs w:val="23"/>
              </w:rPr>
              <w:t>e</w:t>
            </w:r>
            <w:r w:rsidR="00E2757E" w:rsidRPr="002A253B">
              <w:rPr>
                <w:rFonts w:ascii="Adobe Caslon Pro" w:hAnsi="Adobe Caslon Pro"/>
                <w:b/>
                <w:sz w:val="22"/>
                <w:szCs w:val="23"/>
              </w:rPr>
              <w:t>cine Lyon Est</w:t>
            </w:r>
          </w:p>
          <w:p w14:paraId="377ED73E" w14:textId="289A554F" w:rsidR="00E2757E" w:rsidRPr="002A253B" w:rsidRDefault="009E76D9" w:rsidP="000926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dobe Caslon Pro" w:hAnsi="Adobe Caslon Pro"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sz w:val="22"/>
                <w:szCs w:val="23"/>
              </w:rPr>
              <w:t>Master 1:</w:t>
            </w:r>
            <w:r w:rsidR="00E2757E" w:rsidRPr="002A253B">
              <w:rPr>
                <w:rFonts w:ascii="Adobe Caslon Pro" w:hAnsi="Adobe Caslon Pro"/>
                <w:sz w:val="22"/>
                <w:szCs w:val="23"/>
              </w:rPr>
              <w:t xml:space="preserve"> Immunolog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ie</w:t>
            </w:r>
            <w:r w:rsidR="00E2757E" w:rsidRPr="002A253B">
              <w:rPr>
                <w:rFonts w:ascii="Adobe Caslon Pro" w:hAnsi="Adobe Caslon Pro"/>
                <w:sz w:val="22"/>
                <w:szCs w:val="23"/>
              </w:rPr>
              <w:t xml:space="preserve"> 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et</w:t>
            </w:r>
            <w:r w:rsidR="00E2757E" w:rsidRPr="002A253B">
              <w:rPr>
                <w:rFonts w:ascii="Adobe Caslon Pro" w:hAnsi="Adobe Caslon Pro"/>
                <w:sz w:val="22"/>
                <w:szCs w:val="23"/>
              </w:rPr>
              <w:t xml:space="preserve"> </w:t>
            </w:r>
            <w:proofErr w:type="spellStart"/>
            <w:r w:rsidR="00E2757E" w:rsidRPr="002A253B">
              <w:rPr>
                <w:rFonts w:ascii="Adobe Caslon Pro" w:hAnsi="Adobe Caslon Pro"/>
                <w:sz w:val="22"/>
                <w:szCs w:val="23"/>
              </w:rPr>
              <w:t>Immunopatholog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ie</w:t>
            </w:r>
            <w:proofErr w:type="spellEnd"/>
            <w:r w:rsidRPr="002A253B">
              <w:rPr>
                <w:rFonts w:ascii="Adobe Caslon Pro" w:hAnsi="Adobe Caslon Pro"/>
                <w:sz w:val="22"/>
                <w:szCs w:val="23"/>
              </w:rPr>
              <w:t>; Biologie moléculaire de la cellule.</w:t>
            </w:r>
          </w:p>
          <w:p w14:paraId="03333430" w14:textId="2AF0301C" w:rsidR="00E40B29" w:rsidRPr="00CD35B1" w:rsidRDefault="00E2757E" w:rsidP="00CD35B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dobe Caslon Pro" w:hAnsi="Adobe Caslon Pro"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Laur</w:t>
            </w:r>
            <w:r w:rsidR="00AB7386">
              <w:rPr>
                <w:rFonts w:ascii="Adobe Caslon Pro" w:hAnsi="Adobe Caslon Pro"/>
                <w:b/>
                <w:sz w:val="22"/>
                <w:szCs w:val="23"/>
              </w:rPr>
              <w:t>é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ate </w:t>
            </w:r>
            <w:r w:rsidR="005A6F32" w:rsidRPr="002A253B">
              <w:rPr>
                <w:rFonts w:ascii="Adobe Caslon Pro" w:hAnsi="Adobe Caslon Pro"/>
                <w:b/>
                <w:sz w:val="22"/>
                <w:szCs w:val="23"/>
              </w:rPr>
              <w:t>de l’</w:t>
            </w:r>
            <w:proofErr w:type="spellStart"/>
            <w:r w:rsidR="005A6F32" w:rsidRPr="002A253B">
              <w:rPr>
                <w:rFonts w:ascii="Adobe Caslon Pro" w:hAnsi="Adobe Caslon Pro"/>
                <w:b/>
                <w:sz w:val="22"/>
                <w:szCs w:val="23"/>
              </w:rPr>
              <w:t>Ecole</w:t>
            </w:r>
            <w:proofErr w:type="spellEnd"/>
            <w:r w:rsidR="005A6F32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de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</w:t>
            </w:r>
            <w:r w:rsidR="005A6F32" w:rsidRPr="002A253B">
              <w:rPr>
                <w:rFonts w:ascii="Adobe Caslon Pro" w:hAnsi="Adobe Caslon Pro"/>
                <w:b/>
                <w:sz w:val="22"/>
                <w:szCs w:val="23"/>
              </w:rPr>
              <w:t>l’</w:t>
            </w:r>
            <w:r w:rsidR="00AF19F9" w:rsidRPr="002A253B">
              <w:rPr>
                <w:rFonts w:ascii="Adobe Caslon Pro" w:hAnsi="Adobe Caslon Pro"/>
                <w:b/>
                <w:sz w:val="22"/>
                <w:szCs w:val="23"/>
              </w:rPr>
              <w:t>INSERM Liliane Bettencourt</w:t>
            </w:r>
            <w:r w:rsidR="005A6F32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–</w:t>
            </w:r>
            <w:r w:rsidR="009E76D9" w:rsidRPr="002A253B">
              <w:rPr>
                <w:rFonts w:ascii="Adobe Caslon Pro" w:hAnsi="Adobe Caslon Pro"/>
                <w:sz w:val="22"/>
                <w:szCs w:val="23"/>
              </w:rPr>
              <w:t xml:space="preserve"> </w:t>
            </w:r>
            <w:r w:rsidR="00CD35B1">
              <w:rPr>
                <w:rFonts w:ascii="Adobe Caslon Pro" w:hAnsi="Adobe Caslon Pro"/>
                <w:sz w:val="22"/>
                <w:szCs w:val="23"/>
              </w:rPr>
              <w:t>Promotion 2015</w:t>
            </w:r>
          </w:p>
        </w:tc>
      </w:tr>
      <w:tr w:rsidR="00E2757E" w:rsidRPr="00FF7136" w14:paraId="6362F5BE" w14:textId="77777777" w:rsidTr="002A253B">
        <w:trPr>
          <w:trHeight w:val="234"/>
        </w:trPr>
        <w:tc>
          <w:tcPr>
            <w:tcW w:w="1668" w:type="dxa"/>
          </w:tcPr>
          <w:p w14:paraId="312145B3" w14:textId="77777777" w:rsidR="00E2757E" w:rsidRPr="002A253B" w:rsidRDefault="00E2757E" w:rsidP="002A253B">
            <w:pPr>
              <w:rPr>
                <w:rFonts w:ascii="Adobe Caslon Pro" w:hAnsi="Adobe Caslon Pro"/>
                <w:b/>
                <w:sz w:val="22"/>
                <w:szCs w:val="23"/>
              </w:rPr>
            </w:pPr>
          </w:p>
          <w:p w14:paraId="65ACF827" w14:textId="77777777" w:rsidR="002818B5" w:rsidRPr="00A16EAC" w:rsidRDefault="002818B5" w:rsidP="001C5D7C">
            <w:pPr>
              <w:rPr>
                <w:rFonts w:ascii="Adobe Caslon Pro" w:hAnsi="Adobe Caslon Pro"/>
                <w:b/>
                <w:sz w:val="20"/>
                <w:szCs w:val="23"/>
              </w:rPr>
            </w:pPr>
          </w:p>
          <w:p w14:paraId="7D818AB6" w14:textId="77777777" w:rsidR="009B0AB8" w:rsidRDefault="009B0AB8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5A02CC98" w14:textId="6F391FB0" w:rsidR="00E2757E" w:rsidRPr="002A253B" w:rsidRDefault="00E2757E" w:rsidP="008A2DB6">
            <w:pPr>
              <w:jc w:val="center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201</w:t>
            </w:r>
            <w:r w:rsidR="00CD35B1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2</w:t>
            </w: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 xml:space="preserve"> - 2016</w:t>
            </w:r>
          </w:p>
        </w:tc>
        <w:tc>
          <w:tcPr>
            <w:tcW w:w="8172" w:type="dxa"/>
            <w:gridSpan w:val="2"/>
            <w:vMerge/>
          </w:tcPr>
          <w:p w14:paraId="5942667F" w14:textId="7B1B41FE" w:rsidR="00E2757E" w:rsidRPr="00FF7136" w:rsidRDefault="00E2757E" w:rsidP="008A2DB6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</w:p>
        </w:tc>
      </w:tr>
      <w:tr w:rsidR="00E2757E" w:rsidRPr="00FF7136" w14:paraId="3160D341" w14:textId="77777777" w:rsidTr="002A253B">
        <w:tc>
          <w:tcPr>
            <w:tcW w:w="1668" w:type="dxa"/>
          </w:tcPr>
          <w:p w14:paraId="4D741DBC" w14:textId="77777777" w:rsidR="00E2757E" w:rsidRPr="002A253B" w:rsidRDefault="00E2757E" w:rsidP="00092694">
            <w:pPr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</w:tc>
        <w:tc>
          <w:tcPr>
            <w:tcW w:w="8172" w:type="dxa"/>
            <w:gridSpan w:val="2"/>
            <w:vMerge/>
          </w:tcPr>
          <w:p w14:paraId="3B547031" w14:textId="67E65441" w:rsidR="00E2757E" w:rsidRPr="00FF7136" w:rsidRDefault="00E2757E" w:rsidP="008A2DB6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</w:p>
        </w:tc>
      </w:tr>
      <w:tr w:rsidR="009E76D9" w:rsidRPr="00FF7136" w14:paraId="6249C22A" w14:textId="77777777" w:rsidTr="002A253B">
        <w:trPr>
          <w:trHeight w:val="264"/>
        </w:trPr>
        <w:tc>
          <w:tcPr>
            <w:tcW w:w="1668" w:type="dxa"/>
          </w:tcPr>
          <w:p w14:paraId="667A7188" w14:textId="4123280D" w:rsidR="009E76D9" w:rsidRPr="00E775CB" w:rsidRDefault="009E76D9" w:rsidP="00092694">
            <w:pPr>
              <w:jc w:val="center"/>
              <w:rPr>
                <w:rFonts w:ascii="Adobe Caslon Pro" w:hAnsi="Adobe Caslon Pro"/>
                <w:b/>
                <w:szCs w:val="23"/>
                <w:lang w:val="en-US"/>
              </w:rPr>
            </w:pPr>
          </w:p>
        </w:tc>
        <w:tc>
          <w:tcPr>
            <w:tcW w:w="8172" w:type="dxa"/>
            <w:gridSpan w:val="2"/>
            <w:vMerge/>
          </w:tcPr>
          <w:p w14:paraId="3109DC00" w14:textId="6C57AB8B" w:rsidR="009E76D9" w:rsidRPr="00FF7136" w:rsidRDefault="009E76D9" w:rsidP="008A2DB6">
            <w:pPr>
              <w:jc w:val="center"/>
              <w:rPr>
                <w:rFonts w:ascii="Adobe Caslon Pro" w:hAnsi="Adobe Caslon Pro"/>
                <w:sz w:val="23"/>
                <w:szCs w:val="23"/>
                <w:lang w:val="en-US"/>
              </w:rPr>
            </w:pPr>
          </w:p>
        </w:tc>
      </w:tr>
      <w:tr w:rsidR="00BB7F86" w:rsidRPr="00FF7136" w14:paraId="2A98EDF2" w14:textId="77777777" w:rsidTr="002A253B">
        <w:trPr>
          <w:gridAfter w:val="1"/>
          <w:wAfter w:w="234" w:type="dxa"/>
          <w:trHeight w:val="226"/>
        </w:trPr>
        <w:tc>
          <w:tcPr>
            <w:tcW w:w="9606" w:type="dxa"/>
            <w:gridSpan w:val="2"/>
            <w:tcBorders>
              <w:top w:val="single" w:sz="18" w:space="0" w:color="17365D" w:themeColor="text2" w:themeShade="BF"/>
            </w:tcBorders>
          </w:tcPr>
          <w:p w14:paraId="665BF522" w14:textId="5AD16579" w:rsidR="000B4A79" w:rsidRPr="002A253B" w:rsidRDefault="003F0BC9" w:rsidP="008A2DB6">
            <w:pPr>
              <w:jc w:val="both"/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  <w:lang w:val="en-US"/>
              </w:rPr>
              <w:t>EXPERIENCES PROFESSIONNELLES</w:t>
            </w:r>
          </w:p>
        </w:tc>
      </w:tr>
      <w:tr w:rsidR="002A6500" w:rsidRPr="005E47D0" w14:paraId="5533CA76" w14:textId="77777777" w:rsidTr="002A253B">
        <w:trPr>
          <w:gridAfter w:val="1"/>
          <w:wAfter w:w="234" w:type="dxa"/>
        </w:trPr>
        <w:tc>
          <w:tcPr>
            <w:tcW w:w="1668" w:type="dxa"/>
          </w:tcPr>
          <w:p w14:paraId="220CD234" w14:textId="45C39C8B" w:rsidR="0048308B" w:rsidRPr="00CD35B1" w:rsidRDefault="00F51E02" w:rsidP="00CD35B1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  <w:r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>2020 - 202</w:t>
            </w:r>
            <w:r w:rsidR="00927651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>2</w:t>
            </w:r>
          </w:p>
          <w:p w14:paraId="49EE8C19" w14:textId="77777777" w:rsidR="00BC20E3" w:rsidRPr="00CD35B1" w:rsidRDefault="00BC20E3" w:rsidP="00BC20E3">
            <w:pPr>
              <w:rPr>
                <w:rFonts w:ascii="Adobe Caslon Pro" w:hAnsi="Adobe Caslon Pro"/>
                <w:b/>
                <w:sz w:val="22"/>
                <w:szCs w:val="23"/>
                <w:lang w:val="en-US"/>
              </w:rPr>
            </w:pPr>
          </w:p>
          <w:p w14:paraId="366BF195" w14:textId="37CDA604" w:rsidR="0048308B" w:rsidRPr="00CD35B1" w:rsidRDefault="004A395B" w:rsidP="00CD35B1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  <w:r w:rsidRPr="00FF7136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>201</w:t>
            </w:r>
            <w:r w:rsidR="008D05C7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>5</w:t>
            </w:r>
            <w:r w:rsidRPr="00FF7136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 xml:space="preserve"> - 2020</w:t>
            </w:r>
          </w:p>
          <w:p w14:paraId="720AD5BF" w14:textId="77777777" w:rsidR="009D4DDD" w:rsidRDefault="009D4DDD" w:rsidP="006321B8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</w:p>
          <w:p w14:paraId="6C990D17" w14:textId="77777777" w:rsidR="00650899" w:rsidRDefault="00650899" w:rsidP="006321B8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</w:p>
          <w:p w14:paraId="7BFBFC7D" w14:textId="0CAD3A0F" w:rsidR="003D6814" w:rsidRPr="00FF7136" w:rsidRDefault="003D6814" w:rsidP="006321B8">
            <w:pPr>
              <w:jc w:val="center"/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  <w:r w:rsidRPr="00FF7136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>201</w:t>
            </w:r>
            <w:r w:rsidR="005E47D0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>6</w:t>
            </w:r>
            <w:r w:rsidRPr="00FF7136">
              <w:rPr>
                <w:rFonts w:ascii="Adobe Caslon Pro" w:hAnsi="Adobe Caslon Pro"/>
                <w:b/>
                <w:sz w:val="23"/>
                <w:szCs w:val="23"/>
                <w:lang w:val="en-US"/>
              </w:rPr>
              <w:t xml:space="preserve"> - 2018</w:t>
            </w:r>
          </w:p>
          <w:p w14:paraId="5069BA9D" w14:textId="07842479" w:rsidR="002A6500" w:rsidRPr="00FF7136" w:rsidRDefault="002A6500" w:rsidP="005E47D0">
            <w:pPr>
              <w:rPr>
                <w:rFonts w:ascii="Adobe Caslon Pro" w:hAnsi="Adobe Caslon Pro"/>
                <w:b/>
                <w:sz w:val="23"/>
                <w:szCs w:val="23"/>
                <w:lang w:val="en-US"/>
              </w:rPr>
            </w:pPr>
          </w:p>
        </w:tc>
        <w:tc>
          <w:tcPr>
            <w:tcW w:w="7938" w:type="dxa"/>
          </w:tcPr>
          <w:p w14:paraId="179E2294" w14:textId="6F70897E" w:rsidR="00617755" w:rsidRDefault="00F51E02" w:rsidP="00261DF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 xml:space="preserve">Interne </w:t>
            </w:r>
            <w:r w:rsidR="00617755">
              <w:rPr>
                <w:rFonts w:ascii="Adobe Caslon Pro" w:hAnsi="Adobe Caslon Pro"/>
                <w:b/>
                <w:sz w:val="22"/>
                <w:szCs w:val="23"/>
              </w:rPr>
              <w:t xml:space="preserve">en médecine interne et immunologie clinique </w:t>
            </w:r>
            <w:r>
              <w:rPr>
                <w:rFonts w:ascii="Adobe Caslon Pro" w:hAnsi="Adobe Caslon Pro"/>
                <w:b/>
                <w:sz w:val="22"/>
                <w:szCs w:val="23"/>
              </w:rPr>
              <w:t xml:space="preserve">– </w:t>
            </w:r>
            <w:r w:rsidR="00617755">
              <w:rPr>
                <w:rFonts w:ascii="Adobe Caslon Pro" w:hAnsi="Adobe Caslon Pro"/>
                <w:b/>
                <w:sz w:val="22"/>
                <w:szCs w:val="23"/>
              </w:rPr>
              <w:t>Assistance Publique des Hôpitaux de Paris</w:t>
            </w:r>
          </w:p>
          <w:p w14:paraId="4B57A793" w14:textId="0F48D74A" w:rsidR="00253EDD" w:rsidRDefault="00253EDD" w:rsidP="00261DF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>Externe des Hospices Civils de Lyon</w:t>
            </w:r>
          </w:p>
          <w:p w14:paraId="48D25386" w14:textId="7877E14F" w:rsidR="00961819" w:rsidRPr="00961819" w:rsidRDefault="00961819" w:rsidP="0096181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dobe Caslon Pro" w:hAnsi="Adobe Caslon Pro"/>
                <w:sz w:val="22"/>
                <w:szCs w:val="23"/>
              </w:rPr>
            </w:pPr>
            <w:r>
              <w:rPr>
                <w:rFonts w:ascii="Adobe Caslon Pro" w:hAnsi="Adobe Caslon Pro"/>
                <w:b/>
                <w:sz w:val="22"/>
                <w:szCs w:val="23"/>
              </w:rPr>
              <w:t xml:space="preserve">Stage de Recherche - </w:t>
            </w:r>
            <w:proofErr w:type="spellStart"/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Immunogénomique</w:t>
            </w:r>
            <w:proofErr w:type="spellEnd"/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et inflammation 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 xml:space="preserve">– </w:t>
            </w:r>
            <w:proofErr w:type="spellStart"/>
            <w:r w:rsidRPr="002A253B">
              <w:rPr>
                <w:rFonts w:ascii="Adobe Caslon Pro" w:hAnsi="Adobe Caslon Pro"/>
                <w:sz w:val="22"/>
                <w:szCs w:val="23"/>
              </w:rPr>
              <w:t>Equipe</w:t>
            </w:r>
            <w:proofErr w:type="spellEnd"/>
            <w:r w:rsidRPr="002A253B">
              <w:rPr>
                <w:rFonts w:ascii="Adobe Caslon Pro" w:hAnsi="Adobe Caslon Pro"/>
                <w:sz w:val="22"/>
                <w:szCs w:val="23"/>
              </w:rPr>
              <w:t xml:space="preserve"> du Pr </w:t>
            </w:r>
            <w:proofErr w:type="spellStart"/>
            <w:r w:rsidRPr="002A253B">
              <w:rPr>
                <w:rFonts w:ascii="Adobe Caslon Pro" w:hAnsi="Adobe Caslon Pro"/>
                <w:sz w:val="22"/>
                <w:szCs w:val="23"/>
              </w:rPr>
              <w:t>Miossec</w:t>
            </w:r>
            <w:proofErr w:type="spellEnd"/>
            <w:r w:rsidRPr="002A253B">
              <w:rPr>
                <w:rFonts w:ascii="Adobe Caslon Pro" w:hAnsi="Adobe Caslon Pro"/>
                <w:sz w:val="22"/>
                <w:szCs w:val="23"/>
              </w:rPr>
              <w:t xml:space="preserve"> – Hôpital </w:t>
            </w:r>
            <w:proofErr w:type="spellStart"/>
            <w:r w:rsidRPr="002A253B">
              <w:rPr>
                <w:rFonts w:ascii="Adobe Caslon Pro" w:hAnsi="Adobe Caslon Pro"/>
                <w:sz w:val="22"/>
                <w:szCs w:val="23"/>
              </w:rPr>
              <w:t>Edouard</w:t>
            </w:r>
            <w:proofErr w:type="spellEnd"/>
            <w:r w:rsidRPr="002A253B">
              <w:rPr>
                <w:rFonts w:ascii="Adobe Caslon Pro" w:hAnsi="Adobe Caslon Pro"/>
                <w:sz w:val="22"/>
                <w:szCs w:val="23"/>
              </w:rPr>
              <w:t xml:space="preserve"> Herriot</w:t>
            </w:r>
            <w:r w:rsidR="00AB4544">
              <w:rPr>
                <w:rFonts w:ascii="Adobe Caslon Pro" w:hAnsi="Adobe Caslon Pro"/>
                <w:sz w:val="22"/>
                <w:szCs w:val="23"/>
              </w:rPr>
              <w:t xml:space="preserve"> (Lyon)</w:t>
            </w:r>
          </w:p>
          <w:p w14:paraId="0328F460" w14:textId="2A0B9314" w:rsidR="002B7665" w:rsidRPr="002A253B" w:rsidRDefault="005E47D0" w:rsidP="005E47D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Stage de Recherche</w:t>
            </w:r>
            <w:r w:rsidR="00F91C87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</w:t>
            </w:r>
            <w:r w:rsidR="003D6814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– </w:t>
            </w:r>
            <w:r w:rsidRPr="002A253B">
              <w:rPr>
                <w:rFonts w:ascii="Adobe Caslon Pro" w:hAnsi="Adobe Caslon Pro"/>
                <w:b/>
                <w:sz w:val="22"/>
                <w:szCs w:val="23"/>
              </w:rPr>
              <w:t>Département de recherche translationnelle et innovation</w:t>
            </w:r>
            <w:r w:rsidR="00627E5C" w:rsidRPr="002A253B">
              <w:rPr>
                <w:rFonts w:ascii="Adobe Caslon Pro" w:hAnsi="Adobe Caslon Pro"/>
                <w:b/>
                <w:sz w:val="22"/>
                <w:szCs w:val="23"/>
              </w:rPr>
              <w:t xml:space="preserve"> – </w:t>
            </w:r>
            <w:proofErr w:type="spellStart"/>
            <w:r w:rsidRPr="002A253B">
              <w:rPr>
                <w:rFonts w:ascii="Adobe Caslon Pro" w:hAnsi="Adobe Caslon Pro"/>
                <w:sz w:val="22"/>
                <w:szCs w:val="23"/>
              </w:rPr>
              <w:t>Equipe</w:t>
            </w:r>
            <w:proofErr w:type="spellEnd"/>
            <w:r w:rsidRPr="002A253B">
              <w:rPr>
                <w:rFonts w:ascii="Adobe Caslon Pro" w:hAnsi="Adobe Caslon Pro"/>
                <w:sz w:val="22"/>
                <w:szCs w:val="23"/>
              </w:rPr>
              <w:t xml:space="preserve"> du</w:t>
            </w:r>
            <w:r w:rsidR="00627E5C" w:rsidRPr="002A253B">
              <w:rPr>
                <w:rFonts w:ascii="Adobe Caslon Pro" w:hAnsi="Adobe Caslon Pro"/>
                <w:sz w:val="22"/>
                <w:szCs w:val="23"/>
              </w:rPr>
              <w:t xml:space="preserve"> Dr </w:t>
            </w:r>
            <w:proofErr w:type="spellStart"/>
            <w:r w:rsidR="00627E5C" w:rsidRPr="002A253B">
              <w:rPr>
                <w:rFonts w:ascii="Adobe Caslon Pro" w:hAnsi="Adobe Caslon Pro"/>
                <w:sz w:val="22"/>
                <w:szCs w:val="23"/>
              </w:rPr>
              <w:t>Saintigny</w:t>
            </w:r>
            <w:proofErr w:type="spellEnd"/>
            <w:r w:rsidR="00AB4544">
              <w:rPr>
                <w:rFonts w:ascii="Adobe Caslon Pro" w:hAnsi="Adobe Caslon Pro"/>
                <w:sz w:val="22"/>
                <w:szCs w:val="23"/>
              </w:rPr>
              <w:t xml:space="preserve">/Pr </w:t>
            </w:r>
            <w:proofErr w:type="spellStart"/>
            <w:r w:rsidR="00AB4544">
              <w:rPr>
                <w:rFonts w:ascii="Adobe Caslon Pro" w:hAnsi="Adobe Caslon Pro"/>
                <w:sz w:val="22"/>
                <w:szCs w:val="23"/>
              </w:rPr>
              <w:t>Puisieux</w:t>
            </w:r>
            <w:proofErr w:type="spellEnd"/>
            <w:r w:rsidR="0033411B">
              <w:rPr>
                <w:rFonts w:ascii="Adobe Caslon Pro" w:hAnsi="Adobe Caslon Pro"/>
                <w:sz w:val="22"/>
                <w:szCs w:val="23"/>
              </w:rPr>
              <w:t xml:space="preserve"> -</w:t>
            </w:r>
            <w:r w:rsidR="00FF7136" w:rsidRPr="002A253B">
              <w:rPr>
                <w:rFonts w:ascii="Adobe Caslon Pro" w:hAnsi="Adobe Caslon Pro"/>
                <w:sz w:val="22"/>
                <w:szCs w:val="23"/>
              </w:rPr>
              <w:t xml:space="preserve"> </w:t>
            </w:r>
            <w:r w:rsidR="005D1309" w:rsidRPr="002A253B">
              <w:rPr>
                <w:rFonts w:ascii="Adobe Caslon Pro" w:hAnsi="Adobe Caslon Pro"/>
                <w:sz w:val="22"/>
                <w:szCs w:val="23"/>
              </w:rPr>
              <w:t>Ce</w:t>
            </w:r>
            <w:r w:rsidR="003D6814" w:rsidRPr="002A253B">
              <w:rPr>
                <w:rFonts w:ascii="Adobe Caslon Pro" w:hAnsi="Adobe Caslon Pro"/>
                <w:sz w:val="22"/>
                <w:szCs w:val="23"/>
              </w:rPr>
              <w:t>nt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re</w:t>
            </w:r>
            <w:r w:rsidR="005D1309" w:rsidRPr="002A253B">
              <w:rPr>
                <w:rFonts w:ascii="Adobe Caslon Pro" w:hAnsi="Adobe Caslon Pro"/>
                <w:sz w:val="22"/>
                <w:szCs w:val="23"/>
              </w:rPr>
              <w:t xml:space="preserve"> </w:t>
            </w:r>
            <w:proofErr w:type="spellStart"/>
            <w:r w:rsidR="005D1309" w:rsidRPr="002A253B">
              <w:rPr>
                <w:rFonts w:ascii="Adobe Caslon Pro" w:hAnsi="Adobe Caslon Pro"/>
                <w:sz w:val="22"/>
                <w:szCs w:val="23"/>
              </w:rPr>
              <w:t>L</w:t>
            </w:r>
            <w:r w:rsidR="003D6814" w:rsidRPr="002A253B">
              <w:rPr>
                <w:rFonts w:ascii="Adobe Caslon Pro" w:hAnsi="Adobe Caslon Pro"/>
                <w:sz w:val="22"/>
                <w:szCs w:val="23"/>
              </w:rPr>
              <w:t>e</w:t>
            </w:r>
            <w:r w:rsidR="005D1309" w:rsidRPr="002A253B">
              <w:rPr>
                <w:rFonts w:ascii="Adobe Caslon Pro" w:hAnsi="Adobe Caslon Pro"/>
                <w:sz w:val="22"/>
                <w:szCs w:val="23"/>
              </w:rPr>
              <w:t>on</w:t>
            </w:r>
            <w:proofErr w:type="spellEnd"/>
            <w:r w:rsidR="005D1309" w:rsidRPr="002A253B">
              <w:rPr>
                <w:rFonts w:ascii="Adobe Caslon Pro" w:hAnsi="Adobe Caslon Pro"/>
                <w:sz w:val="22"/>
                <w:szCs w:val="23"/>
              </w:rPr>
              <w:t xml:space="preserve"> B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é</w:t>
            </w:r>
            <w:r w:rsidR="005D1309" w:rsidRPr="002A253B">
              <w:rPr>
                <w:rFonts w:ascii="Adobe Caslon Pro" w:hAnsi="Adobe Caslon Pro"/>
                <w:sz w:val="22"/>
                <w:szCs w:val="23"/>
              </w:rPr>
              <w:t>rard/</w:t>
            </w:r>
            <w:r w:rsidRPr="002A253B">
              <w:rPr>
                <w:rFonts w:ascii="Adobe Caslon Pro" w:hAnsi="Adobe Caslon Pro"/>
                <w:sz w:val="22"/>
                <w:szCs w:val="23"/>
              </w:rPr>
              <w:t>Centre de Recherche en Cancérologie de Lyon</w:t>
            </w:r>
            <w:r w:rsidR="00917CC7">
              <w:rPr>
                <w:rFonts w:ascii="Adobe Caslon Pro" w:hAnsi="Adobe Caslon Pro"/>
                <w:sz w:val="22"/>
                <w:szCs w:val="23"/>
              </w:rPr>
              <w:t xml:space="preserve"> (Lyon)</w:t>
            </w:r>
            <w:bookmarkStart w:id="0" w:name="_GoBack"/>
            <w:bookmarkEnd w:id="0"/>
          </w:p>
        </w:tc>
      </w:tr>
      <w:tr w:rsidR="00E85143" w:rsidRPr="00FF7136" w14:paraId="21739762" w14:textId="77777777" w:rsidTr="00E00E6D">
        <w:trPr>
          <w:gridAfter w:val="1"/>
          <w:wAfter w:w="234" w:type="dxa"/>
          <w:trHeight w:val="149"/>
        </w:trPr>
        <w:tc>
          <w:tcPr>
            <w:tcW w:w="9606" w:type="dxa"/>
            <w:gridSpan w:val="2"/>
            <w:tcBorders>
              <w:top w:val="single" w:sz="18" w:space="0" w:color="17365D" w:themeColor="text2" w:themeShade="BF"/>
              <w:bottom w:val="single" w:sz="18" w:space="0" w:color="17365D" w:themeColor="text2" w:themeShade="BF"/>
            </w:tcBorders>
          </w:tcPr>
          <w:p w14:paraId="6ED102DE" w14:textId="05959345" w:rsidR="000B4A79" w:rsidRPr="001419EB" w:rsidRDefault="00BB6B0E" w:rsidP="00BB6B0E">
            <w:pPr>
              <w:tabs>
                <w:tab w:val="left" w:pos="7100"/>
              </w:tabs>
              <w:jc w:val="both"/>
              <w:rPr>
                <w:rFonts w:ascii="Adobe Caslon Pro" w:hAnsi="Adobe Caslon Pro"/>
                <w:b/>
                <w:sz w:val="22"/>
                <w:szCs w:val="23"/>
              </w:rPr>
            </w:pPr>
            <w:r w:rsidRPr="005378B8">
              <w:rPr>
                <w:rFonts w:ascii="Adobe Caslon Pro" w:hAnsi="Adobe Caslon Pro"/>
                <w:b/>
                <w:sz w:val="22"/>
                <w:szCs w:val="23"/>
              </w:rPr>
              <w:t xml:space="preserve">PUBLICATIONS </w:t>
            </w:r>
            <w:r w:rsidR="00202983" w:rsidRPr="005378B8">
              <w:rPr>
                <w:rFonts w:ascii="Adobe Caslon Pro" w:hAnsi="Adobe Caslon Pro"/>
                <w:b/>
                <w:sz w:val="22"/>
                <w:szCs w:val="23"/>
              </w:rPr>
              <w:t xml:space="preserve">– </w:t>
            </w:r>
            <w:r w:rsidR="00202983" w:rsidRPr="005378B8">
              <w:rPr>
                <w:rFonts w:ascii="Adobe Caslon Pro" w:hAnsi="Adobe Caslon Pro"/>
                <w:b/>
                <w:i/>
                <w:sz w:val="22"/>
                <w:szCs w:val="23"/>
              </w:rPr>
              <w:t>h-</w:t>
            </w:r>
            <w:r w:rsidR="00202983" w:rsidRPr="005378B8">
              <w:rPr>
                <w:rFonts w:ascii="Adobe Caslon Pro" w:hAnsi="Adobe Caslon Pro"/>
                <w:b/>
                <w:sz w:val="22"/>
                <w:szCs w:val="23"/>
              </w:rPr>
              <w:t xml:space="preserve">index </w:t>
            </w:r>
            <w:r w:rsidR="00604BEF">
              <w:rPr>
                <w:rFonts w:ascii="Adobe Caslon Pro" w:hAnsi="Adobe Caslon Pro"/>
                <w:b/>
                <w:sz w:val="22"/>
                <w:szCs w:val="23"/>
              </w:rPr>
              <w:t>5</w:t>
            </w:r>
            <w:r w:rsidR="00202983" w:rsidRPr="005378B8">
              <w:rPr>
                <w:rFonts w:ascii="Adobe Caslon Pro" w:hAnsi="Adobe Caslon Pro"/>
                <w:b/>
                <w:sz w:val="22"/>
                <w:szCs w:val="23"/>
              </w:rPr>
              <w:t xml:space="preserve"> ; </w:t>
            </w:r>
            <w:r w:rsidR="00CD35B1">
              <w:rPr>
                <w:rFonts w:ascii="Adobe Caslon Pro" w:hAnsi="Adobe Caslon Pro"/>
                <w:b/>
                <w:sz w:val="22"/>
                <w:szCs w:val="23"/>
              </w:rPr>
              <w:t>251</w:t>
            </w:r>
            <w:r w:rsidR="00202983" w:rsidRPr="005378B8">
              <w:rPr>
                <w:rFonts w:ascii="Adobe Caslon Pro" w:hAnsi="Adobe Caslon Pro"/>
                <w:b/>
                <w:sz w:val="22"/>
                <w:szCs w:val="23"/>
              </w:rPr>
              <w:t xml:space="preserve"> citations</w:t>
            </w:r>
            <w:r w:rsidR="001419EB" w:rsidRPr="005378B8">
              <w:rPr>
                <w:rFonts w:ascii="Adobe Caslon Pro" w:hAnsi="Adobe Caslon Pro"/>
                <w:b/>
                <w:sz w:val="22"/>
                <w:szCs w:val="23"/>
              </w:rPr>
              <w:t xml:space="preserve"> ; ORCID : </w:t>
            </w:r>
            <w:r w:rsidR="001419EB" w:rsidRPr="001419EB">
              <w:rPr>
                <w:rFonts w:ascii="Adobe Caslon Pro" w:hAnsi="Adobe Caslon Pro"/>
                <w:b/>
                <w:sz w:val="22"/>
                <w:szCs w:val="23"/>
              </w:rPr>
              <w:t>0000-0002-1374-6210</w:t>
            </w:r>
          </w:p>
          <w:p w14:paraId="18C76338" w14:textId="77777777" w:rsidR="00604BEF" w:rsidRPr="00192DFF" w:rsidRDefault="00604BEF" w:rsidP="00604BEF">
            <w:pPr>
              <w:tabs>
                <w:tab w:val="left" w:pos="7100"/>
              </w:tabs>
              <w:jc w:val="both"/>
              <w:rPr>
                <w:rFonts w:ascii="Adobe Caslon Pro" w:hAnsi="Adobe Caslon Pro"/>
                <w:b/>
                <w:i/>
                <w:szCs w:val="23"/>
              </w:rPr>
            </w:pPr>
            <w:r w:rsidRPr="00192DFF">
              <w:rPr>
                <w:rFonts w:ascii="Adobe Caslon Pro" w:hAnsi="Adobe Caslon Pro"/>
                <w:b/>
                <w:i/>
                <w:szCs w:val="23"/>
              </w:rPr>
              <w:t>Articles :</w:t>
            </w:r>
          </w:p>
          <w:p w14:paraId="6A7A8E3C" w14:textId="113F6BBE" w:rsidR="00024D76" w:rsidRDefault="00024D76" w:rsidP="009E2480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CD35B1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., &amp; Hot, A. Atrophic papulosis. </w:t>
            </w:r>
            <w:r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Dermatology 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(</w:t>
            </w:r>
            <w:r w:rsidR="00CD35B1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Accepted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)</w:t>
            </w:r>
          </w:p>
          <w:p w14:paraId="16006D37" w14:textId="22694277" w:rsidR="00024D76" w:rsidRDefault="00024D76" w:rsidP="009E2480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9E2480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Foy, JP., […] </w:t>
            </w:r>
            <w:r w:rsidRPr="009E2480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9E2480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., […], Saintigny, P.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 Datasets for gene expression profiles of head and neck squamous cell carcinoma and lung cancer treated or not by PD1/PD-L1 inhibitors. </w:t>
            </w:r>
            <w:r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Data in Brief  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(In Press)</w:t>
            </w:r>
          </w:p>
          <w:p w14:paraId="581B2C63" w14:textId="64EA926E" w:rsidR="0048308B" w:rsidRPr="009E2480" w:rsidRDefault="009E2480" w:rsidP="009E2480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9E2480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Foy, JP., […] </w:t>
            </w:r>
            <w:r w:rsidRPr="009E2480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9E2480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., […], Saintigny, P. Immunologically active phenotype by gene expression profiling is associated with clinical benefit from PD-1/PD-L1 inhibitors in real-world head and neck and lung cancer patients. </w:t>
            </w:r>
            <w:r w:rsidRPr="009E2480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Eur J Cancer </w:t>
            </w:r>
            <w:r w:rsidRPr="009E2480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(In Press).</w:t>
            </w:r>
          </w:p>
          <w:p w14:paraId="6F5F6258" w14:textId="5A4D073A" w:rsidR="0048308B" w:rsidRPr="0048308B" w:rsidRDefault="0048308B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Ortiz-Cuaran, S., […], </w:t>
            </w:r>
            <w:r w:rsidRPr="009E2480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., […] Saintigny, P. Epithelial-to-mesenchymal transition promotes immune escape by inducing CD70 in non-small cell lung cancer. </w:t>
            </w:r>
            <w:r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Eur J Cancer </w:t>
            </w:r>
            <w: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(In Press).</w:t>
            </w:r>
          </w:p>
          <w:p w14:paraId="34361A49" w14:textId="2B5235AC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., Miossec, P., Hot, A. The Th17 Pathway in Vascular Inflammation: Culprit or Consort? 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>Front Immunol</w:t>
            </w:r>
            <w:r w:rsidR="00A67158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 </w:t>
            </w:r>
            <w:r w:rsidR="00A67158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2022;13:888763.</w:t>
            </w:r>
          </w:p>
          <w:p w14:paraId="1A9B2C2D" w14:textId="1A64E281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., Farese, H., Miossec, P. Update on Tenosynovial Giant Cell Tumor, an Inflammatory Arthritis With Neoplastic Features. 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Front Immunol </w:t>
            </w:r>
            <w:r w:rsidR="00A67158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2022;13:820046.</w:t>
            </w:r>
          </w:p>
          <w:p w14:paraId="4DFA8307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Peter, E*., 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M*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., Guinet, V., Krolak-Salmon, P., Desestret, V., Jacquin-Courtois, S., Cohen, F., Seve, P., Garnier-Crussard, A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>.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 Importance of cognitive disorders in internal medicine: Pathophysiology, diagnosis, management. The example of systemic lupus erythematosus. 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>Rev Med Interne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 2022;43, 39-47.</w:t>
            </w:r>
          </w:p>
          <w:p w14:paraId="1E8184BA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., Miossec, P. Reactivation of latent tuberculosis with TNF inhibitors: critical role of the beta 2 chain of the IL-12 receptor. 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>Cell Mol Immunol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 2021;</w:t>
            </w:r>
            <w:r w:rsidRPr="00604BEF">
              <w:rPr>
                <w:rFonts w:ascii="Adobe Caslon Pro" w:hAnsi="Adobe Caslon Pro"/>
                <w:b/>
                <w:noProof/>
                <w:sz w:val="21"/>
                <w:szCs w:val="23"/>
                <w:lang w:val="en-US"/>
              </w:rPr>
              <w:t>18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:1644-51.</w:t>
            </w:r>
          </w:p>
          <w:p w14:paraId="69CD9D99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Peter, E., 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., Guinet, V., Krolak-Salmon, P., Desestret, V., Jacquin-Courtois, S.,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>Cohen, F., Seve, P., Garnier-Crussard, A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>.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 Towards a better recognition of cognitive disorders in internal medicine?. </w:t>
            </w:r>
            <w:r w:rsidRPr="00604BEF">
              <w:rPr>
                <w:rFonts w:ascii="Adobe Caslon Pro" w:hAnsi="Adobe Caslon Pro"/>
                <w:i/>
                <w:noProof/>
                <w:sz w:val="21"/>
                <w:szCs w:val="23"/>
                <w:lang w:val="en-US"/>
              </w:rPr>
              <w:t>Rev Med Interne</w:t>
            </w:r>
            <w:r w:rsidRPr="00604BEF"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  <w:t xml:space="preserve"> 2021;42, 299-301.</w:t>
            </w:r>
          </w:p>
          <w:p w14:paraId="1023E21B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u w:val="single"/>
                <w:lang w:val="en-US"/>
              </w:rPr>
              <w:lastRenderedPageBreak/>
              <w:t>Robert, M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., Hot, A., Mifsud, F., Ndongo-Thiam, N. &amp; Miossec, P. Joint Destruction Is Associated With All Types of Cardiovascular Events in French Rheumatoid Patients: A Real-Life Study With Very Long Follow-Up. </w:t>
            </w:r>
            <w:r w:rsidRPr="00604BEF">
              <w:rPr>
                <w:rFonts w:ascii="Adobe Caslon Pro" w:hAnsi="Adobe Caslon Pro" w:cs="Times New Roman"/>
                <w:i/>
                <w:noProof/>
                <w:sz w:val="21"/>
                <w:szCs w:val="23"/>
                <w:lang w:val="en-US"/>
              </w:rPr>
              <w:t>Front Med (Lausanne)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 w:cs="Times New Roman"/>
                <w:b/>
                <w:noProof/>
                <w:sz w:val="21"/>
                <w:szCs w:val="23"/>
                <w:lang w:val="en-US"/>
              </w:rPr>
              <w:t>7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>, 556086 (2020).</w:t>
            </w:r>
          </w:p>
          <w:p w14:paraId="4BA5F263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., Hot, A., Mifsud, F., Ndongo-Thiam, N. &amp; Miossec, P. Synergistic Interaction Between High Bioactive IL-17A and Joint Destruction for the Occurrence of Cardiovascular Events in Rheumatoid Arthritis. </w:t>
            </w:r>
            <w:r w:rsidRPr="00604BEF">
              <w:rPr>
                <w:rFonts w:ascii="Adobe Caslon Pro" w:hAnsi="Adobe Caslon Pro" w:cs="Times New Roman"/>
                <w:i/>
                <w:noProof/>
                <w:sz w:val="21"/>
                <w:szCs w:val="23"/>
                <w:lang w:val="en-US"/>
              </w:rPr>
              <w:t>Front Immunol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 w:cs="Times New Roman"/>
                <w:b/>
                <w:noProof/>
                <w:sz w:val="21"/>
                <w:szCs w:val="23"/>
                <w:lang w:val="en-US"/>
              </w:rPr>
              <w:t>11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>, 1998 (2020).</w:t>
            </w:r>
          </w:p>
          <w:p w14:paraId="38508BDE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Siouda, M., Dujardin, AD., Barbollat-Boutrand, L., Mendoza-Parra, MA., Gibert, B., Ouzounova, M., Bouaoud, J., Tonon, L., 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., Foy, JP., Lavergne, V., Manie, SN., Viari, A., Puisieux, A., Ichi, G., Gronemeyer, H., Saintigny, P., Mulligan, P. CDYL2 Epigenetically Regulates MIR124 to Control NF-kappaB/STAT3-Dependent Breast Cancer Cell Plasticity. </w:t>
            </w:r>
            <w:r w:rsidRPr="00604BEF">
              <w:rPr>
                <w:rFonts w:ascii="Adobe Caslon Pro" w:hAnsi="Adobe Caslon Pro" w:cs="Times New Roman"/>
                <w:i/>
                <w:noProof/>
                <w:sz w:val="21"/>
                <w:szCs w:val="23"/>
                <w:lang w:val="en-US"/>
              </w:rPr>
              <w:t>iScience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 w:cs="Times New Roman"/>
                <w:b/>
                <w:noProof/>
                <w:sz w:val="21"/>
                <w:szCs w:val="23"/>
                <w:lang w:val="en-US"/>
              </w:rPr>
              <w:t>23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>, 101141 (2020).</w:t>
            </w:r>
          </w:p>
          <w:p w14:paraId="05129D91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. &amp; Miossec, P. Interleukin-17 and lupus: enough to be a target? For which patients? </w:t>
            </w:r>
            <w:r w:rsidRPr="00604BEF">
              <w:rPr>
                <w:rFonts w:ascii="Adobe Caslon Pro" w:hAnsi="Adobe Caslon Pro" w:cs="Times New Roman"/>
                <w:i/>
                <w:noProof/>
                <w:sz w:val="21"/>
                <w:szCs w:val="23"/>
                <w:lang w:val="en-US"/>
              </w:rPr>
              <w:t>Lupus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 w:cs="Times New Roman"/>
                <w:b/>
                <w:noProof/>
                <w:sz w:val="21"/>
                <w:szCs w:val="23"/>
                <w:lang w:val="en-US"/>
              </w:rPr>
              <w:t>29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>, 6-14 (2020).</w:t>
            </w:r>
          </w:p>
          <w:p w14:paraId="363375F4" w14:textId="77777777" w:rsidR="00604BEF" w:rsidRPr="00604BEF" w:rsidRDefault="00604BEF" w:rsidP="00604BEF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. &amp; Miossec, P. IL-17 in Rheumatoid Arthritis and Precision Medicine: From Synovitis Expression to Circulating Bioactive Levels. </w:t>
            </w:r>
            <w:r w:rsidRPr="00604BEF">
              <w:rPr>
                <w:rFonts w:ascii="Adobe Caslon Pro" w:hAnsi="Adobe Caslon Pro" w:cs="Times New Roman"/>
                <w:i/>
                <w:noProof/>
                <w:sz w:val="21"/>
                <w:szCs w:val="23"/>
                <w:lang w:val="en-US"/>
              </w:rPr>
              <w:t>Front Med (Lausanne)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 w:cs="Times New Roman"/>
                <w:b/>
                <w:noProof/>
                <w:sz w:val="21"/>
                <w:szCs w:val="23"/>
                <w:lang w:val="en-US"/>
              </w:rPr>
              <w:t>5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, 364 (2018). </w:t>
            </w:r>
          </w:p>
          <w:p w14:paraId="2788A955" w14:textId="60AB7369" w:rsidR="007F3386" w:rsidRPr="00604BEF" w:rsidRDefault="00604BEF" w:rsidP="001A4D1A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noProof/>
                <w:sz w:val="21"/>
                <w:szCs w:val="23"/>
                <w:lang w:val="en-US"/>
              </w:rPr>
            </w:pP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u w:val="single"/>
                <w:lang w:val="en-US"/>
              </w:rPr>
              <w:t>Robert, M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. &amp; Miossec, P. Effects of Interleukin 17 on the cardiovascular system. </w:t>
            </w:r>
            <w:r w:rsidRPr="00604BEF">
              <w:rPr>
                <w:rFonts w:ascii="Adobe Caslon Pro" w:hAnsi="Adobe Caslon Pro" w:cs="Times New Roman"/>
                <w:i/>
                <w:noProof/>
                <w:sz w:val="21"/>
                <w:szCs w:val="23"/>
                <w:lang w:val="en-US"/>
              </w:rPr>
              <w:t>Autoimmun Rev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 xml:space="preserve"> </w:t>
            </w:r>
            <w:r w:rsidRPr="00604BEF">
              <w:rPr>
                <w:rFonts w:ascii="Adobe Caslon Pro" w:hAnsi="Adobe Caslon Pro" w:cs="Times New Roman"/>
                <w:b/>
                <w:noProof/>
                <w:sz w:val="21"/>
                <w:szCs w:val="23"/>
                <w:lang w:val="en-US"/>
              </w:rPr>
              <w:t>16</w:t>
            </w:r>
            <w:r w:rsidRPr="00604BEF">
              <w:rPr>
                <w:rFonts w:ascii="Adobe Caslon Pro" w:hAnsi="Adobe Caslon Pro" w:cs="Times New Roman"/>
                <w:noProof/>
                <w:sz w:val="21"/>
                <w:szCs w:val="23"/>
                <w:lang w:val="en-US"/>
              </w:rPr>
              <w:t>, 984-991 (2017).</w:t>
            </w:r>
          </w:p>
          <w:p w14:paraId="343F636F" w14:textId="77E43B12" w:rsidR="00D4064F" w:rsidRPr="00D4064F" w:rsidRDefault="00D4064F" w:rsidP="0048308B">
            <w:pPr>
              <w:pStyle w:val="EndNoteBibliography"/>
              <w:rPr>
                <w:rFonts w:ascii="Adobe Caslon Pro" w:hAnsi="Adobe Caslon Pro"/>
                <w:b/>
                <w:i/>
                <w:sz w:val="21"/>
                <w:szCs w:val="21"/>
                <w:lang w:val="en-US"/>
              </w:rPr>
            </w:pPr>
            <w:proofErr w:type="spellStart"/>
            <w:r w:rsidRPr="00D4064F">
              <w:rPr>
                <w:rFonts w:ascii="Adobe Caslon Pro" w:hAnsi="Adobe Caslon Pro"/>
                <w:b/>
                <w:i/>
                <w:sz w:val="21"/>
                <w:szCs w:val="21"/>
                <w:lang w:val="en-US"/>
              </w:rPr>
              <w:t>Chapitre</w:t>
            </w:r>
            <w:r w:rsidR="00604BEF">
              <w:rPr>
                <w:rFonts w:ascii="Adobe Caslon Pro" w:hAnsi="Adobe Caslon Pro"/>
                <w:b/>
                <w:i/>
                <w:sz w:val="21"/>
                <w:szCs w:val="21"/>
                <w:lang w:val="en-US"/>
              </w:rPr>
              <w:t>s</w:t>
            </w:r>
            <w:proofErr w:type="spellEnd"/>
            <w:r w:rsidR="00604BEF">
              <w:rPr>
                <w:rFonts w:ascii="Adobe Caslon Pro" w:hAnsi="Adobe Caslon Pro"/>
                <w:b/>
                <w:i/>
                <w:sz w:val="21"/>
                <w:szCs w:val="21"/>
                <w:lang w:val="en-US"/>
              </w:rPr>
              <w:t xml:space="preserve"> </w:t>
            </w:r>
            <w:r w:rsidRPr="00D4064F">
              <w:rPr>
                <w:rFonts w:ascii="Adobe Caslon Pro" w:hAnsi="Adobe Caslon Pro"/>
                <w:b/>
                <w:i/>
                <w:sz w:val="21"/>
                <w:szCs w:val="21"/>
                <w:lang w:val="en-US"/>
              </w:rPr>
              <w:t>:</w:t>
            </w:r>
          </w:p>
          <w:p w14:paraId="09891D0B" w14:textId="4DB0E802" w:rsidR="00D4064F" w:rsidRDefault="00D4064F" w:rsidP="005C3808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sz w:val="21"/>
                <w:szCs w:val="21"/>
              </w:rPr>
            </w:pPr>
            <w:r w:rsidRPr="00D4064F">
              <w:rPr>
                <w:rFonts w:ascii="Adobe Caslon Pro" w:hAnsi="Adobe Caslon Pro"/>
                <w:sz w:val="21"/>
                <w:szCs w:val="21"/>
                <w:u w:val="single"/>
              </w:rPr>
              <w:t>R</w:t>
            </w:r>
            <w:r>
              <w:rPr>
                <w:rFonts w:ascii="Adobe Caslon Pro" w:hAnsi="Adobe Caslon Pro"/>
                <w:sz w:val="21"/>
                <w:szCs w:val="21"/>
                <w:u w:val="single"/>
              </w:rPr>
              <w:t>obert</w:t>
            </w:r>
            <w:r w:rsidRPr="00D4064F">
              <w:rPr>
                <w:rFonts w:ascii="Adobe Caslon Pro" w:hAnsi="Adobe Caslon Pro"/>
                <w:sz w:val="21"/>
                <w:szCs w:val="21"/>
                <w:u w:val="single"/>
              </w:rPr>
              <w:t xml:space="preserve"> M</w:t>
            </w:r>
            <w:r w:rsidRPr="00D4064F">
              <w:rPr>
                <w:rFonts w:ascii="Adobe Caslon Pro" w:hAnsi="Adobe Caslon Pro"/>
                <w:sz w:val="21"/>
                <w:szCs w:val="21"/>
              </w:rPr>
              <w:t xml:space="preserve">. &amp; </w:t>
            </w:r>
            <w:proofErr w:type="spellStart"/>
            <w:r w:rsidRPr="00D4064F">
              <w:rPr>
                <w:rFonts w:ascii="Adobe Caslon Pro" w:hAnsi="Adobe Caslon Pro"/>
                <w:sz w:val="21"/>
                <w:szCs w:val="21"/>
              </w:rPr>
              <w:t>Mouthon</w:t>
            </w:r>
            <w:proofErr w:type="spellEnd"/>
            <w:r w:rsidRPr="00D4064F">
              <w:rPr>
                <w:rFonts w:ascii="Adobe Caslon Pro" w:hAnsi="Adobe Caslon Pro"/>
                <w:sz w:val="21"/>
                <w:szCs w:val="21"/>
              </w:rPr>
              <w:t>, L. La Sclérodermie systémique – Le Traité de Médecine - Elsevier Masson.</w:t>
            </w:r>
          </w:p>
          <w:p w14:paraId="42965860" w14:textId="07028108" w:rsidR="007F3386" w:rsidRPr="007F3386" w:rsidRDefault="007F3386" w:rsidP="005C3808">
            <w:pPr>
              <w:pStyle w:val="EndNoteBibliography"/>
              <w:numPr>
                <w:ilvl w:val="0"/>
                <w:numId w:val="10"/>
              </w:numPr>
              <w:rPr>
                <w:rFonts w:ascii="Adobe Caslon Pro" w:hAnsi="Adobe Caslon Pro"/>
                <w:sz w:val="21"/>
                <w:szCs w:val="21"/>
                <w:lang w:val="en-US"/>
              </w:rPr>
            </w:pPr>
            <w:r w:rsidRPr="007F3386">
              <w:rPr>
                <w:rFonts w:ascii="Adobe Caslon Pro" w:hAnsi="Adobe Caslon Pro"/>
                <w:sz w:val="21"/>
                <w:szCs w:val="21"/>
                <w:u w:val="single"/>
                <w:lang w:val="en-US"/>
              </w:rPr>
              <w:t>Robert M</w:t>
            </w:r>
            <w:r w:rsidRPr="007F3386">
              <w:rPr>
                <w:rFonts w:ascii="Adobe Caslon Pro" w:hAnsi="Adobe Caslon Pro"/>
                <w:sz w:val="21"/>
                <w:szCs w:val="21"/>
                <w:lang w:val="en-US"/>
              </w:rPr>
              <w:t xml:space="preserve">. &amp; </w:t>
            </w:r>
            <w:proofErr w:type="spellStart"/>
            <w:r w:rsidRPr="007F3386">
              <w:rPr>
                <w:rFonts w:ascii="Adobe Caslon Pro" w:hAnsi="Adobe Caslon Pro"/>
                <w:sz w:val="21"/>
                <w:szCs w:val="21"/>
                <w:lang w:val="en-US"/>
              </w:rPr>
              <w:t>Miossec</w:t>
            </w:r>
            <w:proofErr w:type="spellEnd"/>
            <w:r w:rsidRPr="007F3386">
              <w:rPr>
                <w:rFonts w:ascii="Adobe Caslon Pro" w:hAnsi="Adobe Caslon Pro"/>
                <w:sz w:val="21"/>
                <w:szCs w:val="21"/>
                <w:lang w:val="en-US"/>
              </w:rPr>
              <w:t xml:space="preserve">, P. Cellular side of </w:t>
            </w:r>
            <w:r w:rsidR="00604BEF">
              <w:rPr>
                <w:rFonts w:ascii="Adobe Caslon Pro" w:hAnsi="Adobe Caslon Pro"/>
                <w:sz w:val="21"/>
                <w:szCs w:val="21"/>
                <w:lang w:val="en-US"/>
              </w:rPr>
              <w:t>acquired immunity (T cells) – Oxford Textbook of Rheumatology</w:t>
            </w:r>
            <w:r w:rsidR="0001666E">
              <w:rPr>
                <w:rFonts w:ascii="Adobe Caslon Pro" w:hAnsi="Adobe Caslon Pro"/>
                <w:sz w:val="21"/>
                <w:szCs w:val="21"/>
                <w:lang w:val="en-US"/>
              </w:rPr>
              <w:t>.</w:t>
            </w:r>
          </w:p>
          <w:p w14:paraId="5B9E6519" w14:textId="465BAB33" w:rsidR="00586F2B" w:rsidRPr="005C3808" w:rsidRDefault="005C3808" w:rsidP="00604BEF">
            <w:pPr>
              <w:pStyle w:val="EndNoteBibliography"/>
              <w:rPr>
                <w:rFonts w:ascii="Adobe Caslon Pro" w:hAnsi="Adobe Caslon Pro"/>
                <w:b/>
                <w:sz w:val="21"/>
                <w:szCs w:val="21"/>
              </w:rPr>
            </w:pPr>
            <w:r w:rsidRPr="005C3808">
              <w:rPr>
                <w:rFonts w:ascii="Adobe Caslon Pro" w:hAnsi="Adobe Caslon Pro"/>
                <w:b/>
                <w:i/>
                <w:sz w:val="21"/>
                <w:szCs w:val="21"/>
              </w:rPr>
              <w:t>Livre</w:t>
            </w:r>
            <w:r w:rsidR="00CD35B1">
              <w:rPr>
                <w:rFonts w:ascii="Adobe Caslon Pro" w:hAnsi="Adobe Caslon Pro"/>
                <w:b/>
                <w:i/>
                <w:sz w:val="21"/>
                <w:szCs w:val="21"/>
              </w:rPr>
              <w:t xml:space="preserve"> </w:t>
            </w:r>
            <w:r w:rsidR="00BE192B">
              <w:rPr>
                <w:rFonts w:ascii="Adobe Caslon Pro" w:hAnsi="Adobe Caslon Pro"/>
                <w:b/>
                <w:i/>
                <w:sz w:val="21"/>
                <w:szCs w:val="21"/>
              </w:rPr>
              <w:t>:</w:t>
            </w:r>
            <w:r w:rsidR="00604BEF">
              <w:rPr>
                <w:rFonts w:ascii="Adobe Caslon Pro" w:hAnsi="Adobe Caslon Pro"/>
                <w:b/>
                <w:i/>
                <w:sz w:val="21"/>
                <w:szCs w:val="21"/>
              </w:rPr>
              <w:t xml:space="preserve"> </w:t>
            </w:r>
            <w:r w:rsidRPr="005C3808">
              <w:rPr>
                <w:rFonts w:ascii="Adobe Caslon Pro" w:hAnsi="Adobe Caslon Pro"/>
                <w:sz w:val="21"/>
                <w:szCs w:val="21"/>
              </w:rPr>
              <w:t xml:space="preserve">Bouvier A, Duchamp B, </w:t>
            </w:r>
            <w:r w:rsidRPr="00D4064F">
              <w:rPr>
                <w:rFonts w:ascii="Adobe Caslon Pro" w:hAnsi="Adobe Caslon Pro"/>
                <w:sz w:val="21"/>
                <w:szCs w:val="21"/>
                <w:u w:val="single"/>
              </w:rPr>
              <w:t>Robert M</w:t>
            </w:r>
            <w:r w:rsidR="00B530EC" w:rsidRPr="00D4064F">
              <w:rPr>
                <w:rFonts w:ascii="Adobe Caslon Pro" w:hAnsi="Adobe Caslon Pro"/>
                <w:sz w:val="21"/>
                <w:szCs w:val="21"/>
              </w:rPr>
              <w:t>.</w:t>
            </w:r>
            <w:r w:rsidR="00B530EC">
              <w:rPr>
                <w:rFonts w:ascii="Adobe Caslon Pro" w:hAnsi="Adobe Caslon Pro"/>
                <w:sz w:val="21"/>
                <w:szCs w:val="21"/>
              </w:rPr>
              <w:t xml:space="preserve"> </w:t>
            </w:r>
            <w:r w:rsidR="00B530EC">
              <w:rPr>
                <w:rFonts w:ascii="Adobe Caslon Pro" w:hAnsi="Adobe Caslon Pro"/>
                <w:i/>
                <w:sz w:val="21"/>
                <w:szCs w:val="21"/>
              </w:rPr>
              <w:t xml:space="preserve">L’immunologie facile aux </w:t>
            </w:r>
            <w:proofErr w:type="spellStart"/>
            <w:r w:rsidR="00B530EC">
              <w:rPr>
                <w:rFonts w:ascii="Adobe Caslon Pro" w:hAnsi="Adobe Caslon Pro"/>
                <w:i/>
                <w:sz w:val="21"/>
                <w:szCs w:val="21"/>
              </w:rPr>
              <w:t>ECNi</w:t>
            </w:r>
            <w:proofErr w:type="spellEnd"/>
            <w:r w:rsidR="00B530EC">
              <w:rPr>
                <w:rFonts w:ascii="Adobe Caslon Pro" w:hAnsi="Adobe Caslon Pro"/>
                <w:i/>
                <w:sz w:val="21"/>
                <w:szCs w:val="21"/>
              </w:rPr>
              <w:t>.</w:t>
            </w:r>
            <w:r w:rsidR="00B530EC">
              <w:rPr>
                <w:rFonts w:ascii="Adobe Caslon Pro" w:hAnsi="Adobe Caslon Pro"/>
                <w:sz w:val="21"/>
                <w:szCs w:val="21"/>
              </w:rPr>
              <w:t xml:space="preserve"> Elsevier Masson</w:t>
            </w:r>
            <w:r w:rsidR="008E5654">
              <w:rPr>
                <w:rFonts w:ascii="Adobe Caslon Pro" w:hAnsi="Adobe Caslon Pro"/>
                <w:sz w:val="21"/>
                <w:szCs w:val="21"/>
              </w:rPr>
              <w:t>.</w:t>
            </w:r>
          </w:p>
        </w:tc>
      </w:tr>
    </w:tbl>
    <w:p w14:paraId="33598792" w14:textId="0D24ECF7" w:rsidR="009F0AF7" w:rsidRPr="00AC1687" w:rsidRDefault="009F0AF7" w:rsidP="00293563">
      <w:pPr>
        <w:jc w:val="both"/>
        <w:rPr>
          <w:rFonts w:ascii="Adobe Caslon Pro" w:hAnsi="Adobe Caslon Pro"/>
          <w:sz w:val="23"/>
          <w:szCs w:val="23"/>
        </w:rPr>
      </w:pPr>
    </w:p>
    <w:sectPr w:rsidR="009F0AF7" w:rsidRPr="00AC1687" w:rsidSect="007C3FE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1ED27" w14:textId="77777777" w:rsidR="004D503E" w:rsidRDefault="004D503E" w:rsidP="00293563">
      <w:r>
        <w:separator/>
      </w:r>
    </w:p>
  </w:endnote>
  <w:endnote w:type="continuationSeparator" w:id="0">
    <w:p w14:paraId="4E648346" w14:textId="77777777" w:rsidR="004D503E" w:rsidRDefault="004D503E" w:rsidP="0029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E0A13" w14:textId="77777777" w:rsidR="004D503E" w:rsidRDefault="004D503E" w:rsidP="00293563">
      <w:r>
        <w:separator/>
      </w:r>
    </w:p>
  </w:footnote>
  <w:footnote w:type="continuationSeparator" w:id="0">
    <w:p w14:paraId="459E3B71" w14:textId="77777777" w:rsidR="004D503E" w:rsidRDefault="004D503E" w:rsidP="00293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C8"/>
    <w:multiLevelType w:val="hybridMultilevel"/>
    <w:tmpl w:val="5E30EC88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0529E"/>
    <w:multiLevelType w:val="hybridMultilevel"/>
    <w:tmpl w:val="5A6EC206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F5A8B"/>
    <w:multiLevelType w:val="hybridMultilevel"/>
    <w:tmpl w:val="9B8242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3053C"/>
    <w:multiLevelType w:val="hybridMultilevel"/>
    <w:tmpl w:val="DB0A8DEC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4361A"/>
    <w:multiLevelType w:val="hybridMultilevel"/>
    <w:tmpl w:val="833AD7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8087C"/>
    <w:multiLevelType w:val="hybridMultilevel"/>
    <w:tmpl w:val="D6921738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5362B"/>
    <w:multiLevelType w:val="hybridMultilevel"/>
    <w:tmpl w:val="04162C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107401"/>
    <w:multiLevelType w:val="hybridMultilevel"/>
    <w:tmpl w:val="1DA4651C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CD24D1"/>
    <w:multiLevelType w:val="hybridMultilevel"/>
    <w:tmpl w:val="172C65EC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445A6"/>
    <w:multiLevelType w:val="hybridMultilevel"/>
    <w:tmpl w:val="5CEA04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944DC0"/>
    <w:multiLevelType w:val="hybridMultilevel"/>
    <w:tmpl w:val="8048C472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10179"/>
    <w:multiLevelType w:val="hybridMultilevel"/>
    <w:tmpl w:val="F7261F80"/>
    <w:lvl w:ilvl="0" w:tplc="3E6E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_BMJ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detrsxvie9evnewxwaprxzn05pfrs529ew9&quot;&gt;papier&lt;record-ids&gt;&lt;item&gt;4&lt;/item&gt;&lt;item&gt;6&lt;/item&gt;&lt;item&gt;7&lt;/item&gt;&lt;/record-ids&gt;&lt;/item&gt;&lt;/Libraries&gt;"/>
  </w:docVars>
  <w:rsids>
    <w:rsidRoot w:val="009F0AF7"/>
    <w:rsid w:val="00007CFD"/>
    <w:rsid w:val="0001666E"/>
    <w:rsid w:val="00023D48"/>
    <w:rsid w:val="00024D76"/>
    <w:rsid w:val="00053C76"/>
    <w:rsid w:val="0008025E"/>
    <w:rsid w:val="00085247"/>
    <w:rsid w:val="00091B91"/>
    <w:rsid w:val="00092694"/>
    <w:rsid w:val="000B08F2"/>
    <w:rsid w:val="000B4A79"/>
    <w:rsid w:val="000D0AE2"/>
    <w:rsid w:val="000E3432"/>
    <w:rsid w:val="000E7023"/>
    <w:rsid w:val="001009CE"/>
    <w:rsid w:val="001203FB"/>
    <w:rsid w:val="00126266"/>
    <w:rsid w:val="00140556"/>
    <w:rsid w:val="001419EB"/>
    <w:rsid w:val="00144FE2"/>
    <w:rsid w:val="00146029"/>
    <w:rsid w:val="0019128F"/>
    <w:rsid w:val="001A4D1A"/>
    <w:rsid w:val="001B1B23"/>
    <w:rsid w:val="001B247D"/>
    <w:rsid w:val="001C5D7C"/>
    <w:rsid w:val="001D1686"/>
    <w:rsid w:val="001D62AA"/>
    <w:rsid w:val="001E2461"/>
    <w:rsid w:val="001E2A5F"/>
    <w:rsid w:val="00202983"/>
    <w:rsid w:val="00210FC9"/>
    <w:rsid w:val="00216CF6"/>
    <w:rsid w:val="00231E23"/>
    <w:rsid w:val="00241045"/>
    <w:rsid w:val="00242539"/>
    <w:rsid w:val="00250696"/>
    <w:rsid w:val="00253EDD"/>
    <w:rsid w:val="00261DFA"/>
    <w:rsid w:val="00270197"/>
    <w:rsid w:val="002818B5"/>
    <w:rsid w:val="00293563"/>
    <w:rsid w:val="002A253B"/>
    <w:rsid w:val="002A6500"/>
    <w:rsid w:val="002B1F24"/>
    <w:rsid w:val="002B7665"/>
    <w:rsid w:val="002C067E"/>
    <w:rsid w:val="002C2784"/>
    <w:rsid w:val="002C31EF"/>
    <w:rsid w:val="002C4582"/>
    <w:rsid w:val="002C54A1"/>
    <w:rsid w:val="002F21FF"/>
    <w:rsid w:val="002F5E81"/>
    <w:rsid w:val="003001D7"/>
    <w:rsid w:val="00302DFF"/>
    <w:rsid w:val="0033411B"/>
    <w:rsid w:val="00365630"/>
    <w:rsid w:val="003721A5"/>
    <w:rsid w:val="00394028"/>
    <w:rsid w:val="003B2FD1"/>
    <w:rsid w:val="003B7367"/>
    <w:rsid w:val="003C0D6B"/>
    <w:rsid w:val="003D1A59"/>
    <w:rsid w:val="003D6814"/>
    <w:rsid w:val="003E1D9A"/>
    <w:rsid w:val="003E23D4"/>
    <w:rsid w:val="003F0BC9"/>
    <w:rsid w:val="00406914"/>
    <w:rsid w:val="00411CFE"/>
    <w:rsid w:val="0043298B"/>
    <w:rsid w:val="00436845"/>
    <w:rsid w:val="0044231F"/>
    <w:rsid w:val="004454AB"/>
    <w:rsid w:val="00475115"/>
    <w:rsid w:val="00476ED0"/>
    <w:rsid w:val="0048308B"/>
    <w:rsid w:val="00491200"/>
    <w:rsid w:val="004A395B"/>
    <w:rsid w:val="004C37A2"/>
    <w:rsid w:val="004C4825"/>
    <w:rsid w:val="004C5145"/>
    <w:rsid w:val="004C5535"/>
    <w:rsid w:val="004D1F23"/>
    <w:rsid w:val="004D3C24"/>
    <w:rsid w:val="004D503E"/>
    <w:rsid w:val="00501986"/>
    <w:rsid w:val="00504190"/>
    <w:rsid w:val="005152F2"/>
    <w:rsid w:val="005378B8"/>
    <w:rsid w:val="00546433"/>
    <w:rsid w:val="00547262"/>
    <w:rsid w:val="005662CF"/>
    <w:rsid w:val="00586604"/>
    <w:rsid w:val="00586F2B"/>
    <w:rsid w:val="005877C9"/>
    <w:rsid w:val="005A6F32"/>
    <w:rsid w:val="005B0BAB"/>
    <w:rsid w:val="005C36C8"/>
    <w:rsid w:val="005C3808"/>
    <w:rsid w:val="005D1309"/>
    <w:rsid w:val="005E47D0"/>
    <w:rsid w:val="005E5270"/>
    <w:rsid w:val="00604BEF"/>
    <w:rsid w:val="006063F8"/>
    <w:rsid w:val="00612128"/>
    <w:rsid w:val="006139A8"/>
    <w:rsid w:val="00617755"/>
    <w:rsid w:val="00625C37"/>
    <w:rsid w:val="00627E5C"/>
    <w:rsid w:val="00630205"/>
    <w:rsid w:val="00630A69"/>
    <w:rsid w:val="006321B8"/>
    <w:rsid w:val="00650808"/>
    <w:rsid w:val="00650899"/>
    <w:rsid w:val="006743CE"/>
    <w:rsid w:val="00697C17"/>
    <w:rsid w:val="006F18A3"/>
    <w:rsid w:val="006F491A"/>
    <w:rsid w:val="006F50B3"/>
    <w:rsid w:val="00701ABD"/>
    <w:rsid w:val="00704376"/>
    <w:rsid w:val="007117AD"/>
    <w:rsid w:val="00714093"/>
    <w:rsid w:val="00716B92"/>
    <w:rsid w:val="007327BD"/>
    <w:rsid w:val="007451CC"/>
    <w:rsid w:val="00783B73"/>
    <w:rsid w:val="00785B70"/>
    <w:rsid w:val="007970DD"/>
    <w:rsid w:val="007C2641"/>
    <w:rsid w:val="007C3FE0"/>
    <w:rsid w:val="007D0AF9"/>
    <w:rsid w:val="007D0E98"/>
    <w:rsid w:val="007D5FF2"/>
    <w:rsid w:val="007F3386"/>
    <w:rsid w:val="00804C69"/>
    <w:rsid w:val="00817BEE"/>
    <w:rsid w:val="00836268"/>
    <w:rsid w:val="0088090E"/>
    <w:rsid w:val="008A223A"/>
    <w:rsid w:val="008A2DB6"/>
    <w:rsid w:val="008A5E05"/>
    <w:rsid w:val="008C154C"/>
    <w:rsid w:val="008C4226"/>
    <w:rsid w:val="008D05C7"/>
    <w:rsid w:val="008D5CBA"/>
    <w:rsid w:val="008D7260"/>
    <w:rsid w:val="008E5654"/>
    <w:rsid w:val="009062C2"/>
    <w:rsid w:val="00906C03"/>
    <w:rsid w:val="00911AD7"/>
    <w:rsid w:val="00917CC7"/>
    <w:rsid w:val="00927651"/>
    <w:rsid w:val="00941BCC"/>
    <w:rsid w:val="00961819"/>
    <w:rsid w:val="00961929"/>
    <w:rsid w:val="0097369F"/>
    <w:rsid w:val="00977E21"/>
    <w:rsid w:val="00977F7A"/>
    <w:rsid w:val="009A7114"/>
    <w:rsid w:val="009B0AB8"/>
    <w:rsid w:val="009B56EE"/>
    <w:rsid w:val="009D4DDD"/>
    <w:rsid w:val="009D7091"/>
    <w:rsid w:val="009E2480"/>
    <w:rsid w:val="009E5065"/>
    <w:rsid w:val="009E76D9"/>
    <w:rsid w:val="009F0AF7"/>
    <w:rsid w:val="009F41A7"/>
    <w:rsid w:val="00A04BE6"/>
    <w:rsid w:val="00A16EAC"/>
    <w:rsid w:val="00A21271"/>
    <w:rsid w:val="00A235AF"/>
    <w:rsid w:val="00A665E5"/>
    <w:rsid w:val="00A67158"/>
    <w:rsid w:val="00A67F50"/>
    <w:rsid w:val="00A74609"/>
    <w:rsid w:val="00A75C05"/>
    <w:rsid w:val="00A919DE"/>
    <w:rsid w:val="00AA25A7"/>
    <w:rsid w:val="00AB4544"/>
    <w:rsid w:val="00AB5F5A"/>
    <w:rsid w:val="00AB6F6E"/>
    <w:rsid w:val="00AB7386"/>
    <w:rsid w:val="00AC1687"/>
    <w:rsid w:val="00AF19F9"/>
    <w:rsid w:val="00AF7D11"/>
    <w:rsid w:val="00B20884"/>
    <w:rsid w:val="00B22157"/>
    <w:rsid w:val="00B522F0"/>
    <w:rsid w:val="00B530EC"/>
    <w:rsid w:val="00B62785"/>
    <w:rsid w:val="00B778C6"/>
    <w:rsid w:val="00B93D13"/>
    <w:rsid w:val="00BB6B0E"/>
    <w:rsid w:val="00BB7F86"/>
    <w:rsid w:val="00BC0E24"/>
    <w:rsid w:val="00BC20E3"/>
    <w:rsid w:val="00BD70C1"/>
    <w:rsid w:val="00BE192B"/>
    <w:rsid w:val="00BE72C8"/>
    <w:rsid w:val="00BF7B59"/>
    <w:rsid w:val="00C23529"/>
    <w:rsid w:val="00C23EEB"/>
    <w:rsid w:val="00C26E0D"/>
    <w:rsid w:val="00C51CBD"/>
    <w:rsid w:val="00C57D95"/>
    <w:rsid w:val="00C57F48"/>
    <w:rsid w:val="00C63A89"/>
    <w:rsid w:val="00C71E52"/>
    <w:rsid w:val="00C77AE7"/>
    <w:rsid w:val="00C80996"/>
    <w:rsid w:val="00CD04F4"/>
    <w:rsid w:val="00CD35B1"/>
    <w:rsid w:val="00CD3D7B"/>
    <w:rsid w:val="00CD5472"/>
    <w:rsid w:val="00CE6856"/>
    <w:rsid w:val="00D032C0"/>
    <w:rsid w:val="00D05303"/>
    <w:rsid w:val="00D071D4"/>
    <w:rsid w:val="00D10CF3"/>
    <w:rsid w:val="00D34684"/>
    <w:rsid w:val="00D4064F"/>
    <w:rsid w:val="00D42F95"/>
    <w:rsid w:val="00D44D75"/>
    <w:rsid w:val="00D4750B"/>
    <w:rsid w:val="00D83D11"/>
    <w:rsid w:val="00D941DC"/>
    <w:rsid w:val="00DA0800"/>
    <w:rsid w:val="00DA0FAC"/>
    <w:rsid w:val="00DA30DC"/>
    <w:rsid w:val="00DB4820"/>
    <w:rsid w:val="00DB7FC3"/>
    <w:rsid w:val="00DC2B9F"/>
    <w:rsid w:val="00DE0329"/>
    <w:rsid w:val="00DE1074"/>
    <w:rsid w:val="00E00E6D"/>
    <w:rsid w:val="00E1380B"/>
    <w:rsid w:val="00E16051"/>
    <w:rsid w:val="00E2757E"/>
    <w:rsid w:val="00E40B29"/>
    <w:rsid w:val="00E435BD"/>
    <w:rsid w:val="00E549F0"/>
    <w:rsid w:val="00E57871"/>
    <w:rsid w:val="00E75B89"/>
    <w:rsid w:val="00E775CB"/>
    <w:rsid w:val="00E85143"/>
    <w:rsid w:val="00E8768F"/>
    <w:rsid w:val="00EB019D"/>
    <w:rsid w:val="00EC5870"/>
    <w:rsid w:val="00ED7056"/>
    <w:rsid w:val="00EF670A"/>
    <w:rsid w:val="00F120CF"/>
    <w:rsid w:val="00F2083E"/>
    <w:rsid w:val="00F34790"/>
    <w:rsid w:val="00F371EB"/>
    <w:rsid w:val="00F413AF"/>
    <w:rsid w:val="00F51E02"/>
    <w:rsid w:val="00F54FFA"/>
    <w:rsid w:val="00F559F8"/>
    <w:rsid w:val="00F60AA3"/>
    <w:rsid w:val="00F75765"/>
    <w:rsid w:val="00F854EC"/>
    <w:rsid w:val="00F91C87"/>
    <w:rsid w:val="00F926D3"/>
    <w:rsid w:val="00FA471C"/>
    <w:rsid w:val="00FD7E84"/>
    <w:rsid w:val="00FD7F46"/>
    <w:rsid w:val="00FF7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C54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0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0A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47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472"/>
    <w:rPr>
      <w:rFonts w:ascii="Lucida Grande" w:hAnsi="Lucida Grande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ar"/>
    <w:rsid w:val="00977E21"/>
    <w:pPr>
      <w:jc w:val="center"/>
    </w:pPr>
    <w:rPr>
      <w:rFonts w:ascii="Cambria" w:hAnsi="Cambria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77E21"/>
    <w:rPr>
      <w:rFonts w:ascii="Cambria" w:hAnsi="Cambria"/>
    </w:rPr>
  </w:style>
  <w:style w:type="paragraph" w:customStyle="1" w:styleId="EndNoteBibliography">
    <w:name w:val="EndNote Bibliography"/>
    <w:basedOn w:val="Normal"/>
    <w:link w:val="EndNoteBibliographyCar"/>
    <w:rsid w:val="00977E21"/>
    <w:pPr>
      <w:jc w:val="both"/>
    </w:pPr>
    <w:rPr>
      <w:rFonts w:ascii="Cambria" w:hAnsi="Cambria"/>
    </w:rPr>
  </w:style>
  <w:style w:type="character" w:customStyle="1" w:styleId="EndNoteBibliographyCar">
    <w:name w:val="EndNote Bibliography Car"/>
    <w:basedOn w:val="Policepardfaut"/>
    <w:link w:val="EndNoteBibliography"/>
    <w:rsid w:val="00977E21"/>
    <w:rPr>
      <w:rFonts w:ascii="Cambria" w:hAnsi="Cambria"/>
    </w:rPr>
  </w:style>
  <w:style w:type="character" w:styleId="Lienhypertexte">
    <w:name w:val="Hyperlink"/>
    <w:basedOn w:val="Policepardfaut"/>
    <w:uiPriority w:val="99"/>
    <w:unhideWhenUsed/>
    <w:rsid w:val="00701AB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701AB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935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3563"/>
  </w:style>
  <w:style w:type="paragraph" w:styleId="Pieddepage">
    <w:name w:val="footer"/>
    <w:basedOn w:val="Normal"/>
    <w:link w:val="PieddepageCar"/>
    <w:uiPriority w:val="99"/>
    <w:unhideWhenUsed/>
    <w:rsid w:val="002935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62452-0AA7-EB46-8C22-17BB2200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ROBERT</dc:creator>
  <cp:keywords/>
  <dc:description/>
  <cp:lastModifiedBy>Marie ROBERT</cp:lastModifiedBy>
  <cp:revision>16</cp:revision>
  <cp:lastPrinted>2021-11-01T17:52:00Z</cp:lastPrinted>
  <dcterms:created xsi:type="dcterms:W3CDTF">2022-08-29T09:23:00Z</dcterms:created>
  <dcterms:modified xsi:type="dcterms:W3CDTF">2022-08-29T09:42:00Z</dcterms:modified>
</cp:coreProperties>
</file>